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38240" w14:textId="77777777" w:rsidR="004D356D" w:rsidRPr="001869C6" w:rsidRDefault="00F622AA" w:rsidP="001869C6">
      <w:pPr>
        <w:widowControl/>
        <w:tabs>
          <w:tab w:val="center" w:pos="4680"/>
        </w:tabs>
        <w:spacing w:after="240"/>
        <w:jc w:val="center"/>
        <w:rPr>
          <w:rFonts w:ascii="Times New Roman" w:hAnsi="Times New Roman"/>
          <w:b/>
          <w:szCs w:val="24"/>
        </w:rPr>
      </w:pPr>
      <w:r w:rsidRPr="001869C6">
        <w:rPr>
          <w:rFonts w:ascii="Times New Roman" w:hAnsi="Times New Roman"/>
          <w:b/>
          <w:szCs w:val="24"/>
        </w:rPr>
        <w:t>EXHIBIT A</w:t>
      </w:r>
    </w:p>
    <w:p w14:paraId="3D087D9C" w14:textId="77777777" w:rsidR="004D356D" w:rsidRPr="001869C6" w:rsidRDefault="00F622AA" w:rsidP="001869C6">
      <w:pPr>
        <w:widowControl/>
        <w:tabs>
          <w:tab w:val="center" w:pos="4680"/>
        </w:tabs>
        <w:spacing w:after="240"/>
        <w:jc w:val="center"/>
        <w:rPr>
          <w:rFonts w:ascii="Times New Roman" w:hAnsi="Times New Roman"/>
          <w:szCs w:val="24"/>
        </w:rPr>
      </w:pPr>
      <w:r w:rsidRPr="001869C6">
        <w:rPr>
          <w:rFonts w:ascii="Times New Roman" w:hAnsi="Times New Roman"/>
          <w:b/>
          <w:szCs w:val="24"/>
        </w:rPr>
        <w:t xml:space="preserve">CONDOMINIUM </w:t>
      </w:r>
      <w:r w:rsidR="00245D03" w:rsidRPr="001869C6">
        <w:rPr>
          <w:rFonts w:ascii="Times New Roman" w:hAnsi="Times New Roman"/>
          <w:b/>
          <w:szCs w:val="24"/>
        </w:rPr>
        <w:t>BYLAWS</w:t>
      </w:r>
    </w:p>
    <w:p w14:paraId="09C79188" w14:textId="2FB77016" w:rsidR="004D356D" w:rsidRDefault="000E1EB7" w:rsidP="001869C6">
      <w:pPr>
        <w:widowControl/>
        <w:tabs>
          <w:tab w:val="center" w:pos="4680"/>
        </w:tabs>
        <w:spacing w:after="240"/>
        <w:jc w:val="center"/>
        <w:rPr>
          <w:rFonts w:ascii="Times New Roman" w:hAnsi="Times New Roman"/>
          <w:b/>
          <w:szCs w:val="24"/>
        </w:rPr>
      </w:pPr>
      <w:r>
        <w:rPr>
          <w:rFonts w:ascii="Times New Roman" w:hAnsi="Times New Roman"/>
          <w:b/>
          <w:szCs w:val="24"/>
        </w:rPr>
        <w:t>VALLEY VIEW HOMEOWNERS ASSOCIATION</w:t>
      </w:r>
    </w:p>
    <w:p w14:paraId="4826C94D" w14:textId="77777777" w:rsidR="001869C6" w:rsidRPr="001869C6" w:rsidRDefault="001869C6" w:rsidP="001869C6">
      <w:pPr>
        <w:widowControl/>
        <w:tabs>
          <w:tab w:val="center" w:pos="4680"/>
        </w:tabs>
        <w:spacing w:after="240"/>
        <w:jc w:val="center"/>
        <w:rPr>
          <w:rFonts w:ascii="Times New Roman" w:hAnsi="Times New Roman"/>
          <w:szCs w:val="24"/>
        </w:rPr>
      </w:pPr>
    </w:p>
    <w:p w14:paraId="13055FF9" w14:textId="77777777" w:rsidR="004D356D" w:rsidRPr="001869C6" w:rsidRDefault="004D356D" w:rsidP="007573D1">
      <w:pPr>
        <w:pStyle w:val="Heading1"/>
      </w:pPr>
      <w:r w:rsidRPr="001869C6">
        <w:br/>
      </w:r>
      <w:r w:rsidRPr="001869C6">
        <w:br/>
      </w:r>
      <w:r w:rsidR="00F622AA" w:rsidRPr="001869C6">
        <w:t>ASSOCIATION OF CO</w:t>
      </w:r>
      <w:r w:rsidR="00F622AA" w:rsidRPr="001869C6">
        <w:noBreakHyphen/>
        <w:t>OWNERS</w:t>
      </w:r>
    </w:p>
    <w:p w14:paraId="503F947E" w14:textId="6A5CB4F5" w:rsidR="004D356D" w:rsidRPr="001869C6" w:rsidRDefault="00F622AA" w:rsidP="004D356D">
      <w:pPr>
        <w:pStyle w:val="Heading2"/>
      </w:pPr>
      <w:r w:rsidRPr="001869C6">
        <w:rPr>
          <w:b/>
        </w:rPr>
        <w:t>Organization.</w:t>
      </w:r>
      <w:r w:rsidRPr="001869C6">
        <w:t xml:space="preserve">  </w:t>
      </w:r>
      <w:r w:rsidR="000E1EB7">
        <w:t>Valley View</w:t>
      </w:r>
      <w:r w:rsidRPr="001869C6">
        <w:t xml:space="preserve">, a residential site condominium project located in </w:t>
      </w:r>
      <w:r w:rsidR="00245D03" w:rsidRPr="001869C6">
        <w:t xml:space="preserve">the </w:t>
      </w:r>
      <w:r w:rsidR="000E1EB7">
        <w:t>City</w:t>
      </w:r>
      <w:r w:rsidR="00245D03" w:rsidRPr="001869C6">
        <w:t xml:space="preserve"> of </w:t>
      </w:r>
      <w:r w:rsidR="000E1EB7">
        <w:t>Marshall</w:t>
      </w:r>
      <w:r w:rsidR="00F5489D" w:rsidRPr="001869C6">
        <w:t>,</w:t>
      </w:r>
      <w:r w:rsidR="000E1EB7">
        <w:t xml:space="preserve"> Calhoun</w:t>
      </w:r>
      <w:r w:rsidRPr="001869C6">
        <w:t xml:space="preserve"> County, Michigan (the "Project") is being developed in</w:t>
      </w:r>
      <w:r w:rsidRPr="000E1EB7">
        <w:t xml:space="preserve"> </w:t>
      </w:r>
      <w:r w:rsidR="00245D03" w:rsidRPr="000E1EB7">
        <w:t>successive phases</w:t>
      </w:r>
      <w:r w:rsidRPr="001869C6">
        <w:t xml:space="preserve"> </w:t>
      </w:r>
      <w:r w:rsidR="00245D03" w:rsidRPr="001869C6">
        <w:t>to comprise a maximum</w:t>
      </w:r>
      <w:r w:rsidR="00E03B7B" w:rsidRPr="001869C6">
        <w:t xml:space="preserve"> of</w:t>
      </w:r>
      <w:r w:rsidR="000E1EB7">
        <w:t xml:space="preserve"> twenty-seven</w:t>
      </w:r>
      <w:r w:rsidR="0093174F" w:rsidRPr="001869C6">
        <w:t xml:space="preserve"> </w:t>
      </w:r>
      <w:r w:rsidRPr="001869C6">
        <w:t>(</w:t>
      </w:r>
      <w:r w:rsidR="000E1EB7">
        <w:t>27</w:t>
      </w:r>
      <w:r w:rsidRPr="001869C6">
        <w:t>) building sites (the "Units</w:t>
      </w:r>
      <w:r w:rsidR="001869C6">
        <w:t>"</w:t>
      </w:r>
      <w:r w:rsidRPr="001869C6">
        <w:t>)</w:t>
      </w:r>
      <w:r w:rsidR="001869C6" w:rsidRPr="001869C6">
        <w:t xml:space="preserve">.  </w:t>
      </w:r>
      <w:r w:rsidRPr="001869C6">
        <w:t>Upon the recording of the Master Deed, the management, maintenance, operation and administration of the Project shall be vested in an Association of Co</w:t>
      </w:r>
      <w:r w:rsidRPr="001869C6">
        <w:noBreakHyphen/>
        <w:t>owners organized as a non</w:t>
      </w:r>
      <w:r w:rsidRPr="001869C6">
        <w:noBreakHyphen/>
        <w:t>profit corporation under the laws of the State of Michigan (the "Association")</w:t>
      </w:r>
      <w:r w:rsidR="001869C6" w:rsidRPr="001869C6">
        <w:t xml:space="preserve">.  </w:t>
      </w:r>
      <w:r w:rsidRPr="001869C6">
        <w:t>The Association will keep current copies of the Master Deed, all amendments to the Master Deed, and other Condominium Documents for the Project available at reasonable hours for inspection by Co</w:t>
      </w:r>
      <w:r w:rsidRPr="001869C6">
        <w:noBreakHyphen/>
        <w:t>owners, prospective purchasers, mortgagees</w:t>
      </w:r>
      <w:r w:rsidR="00245D03" w:rsidRPr="001869C6">
        <w:t>,</w:t>
      </w:r>
      <w:r w:rsidRPr="001869C6">
        <w:t xml:space="preserve"> and prospective mortgagees of Units in the Project.</w:t>
      </w:r>
    </w:p>
    <w:p w14:paraId="32309917" w14:textId="77777777" w:rsidR="004D356D" w:rsidRPr="001869C6" w:rsidRDefault="00F622AA" w:rsidP="004D356D">
      <w:pPr>
        <w:pStyle w:val="Heading2"/>
      </w:pPr>
      <w:r w:rsidRPr="001869C6">
        <w:rPr>
          <w:b/>
        </w:rPr>
        <w:t>Compliance</w:t>
      </w:r>
      <w:r w:rsidR="001869C6" w:rsidRPr="001869C6">
        <w:rPr>
          <w:b/>
        </w:rPr>
        <w:t xml:space="preserve">.  </w:t>
      </w:r>
      <w:r w:rsidRPr="001869C6">
        <w:t>All present and future Co</w:t>
      </w:r>
      <w:r w:rsidRPr="001869C6">
        <w:noBreakHyphen/>
        <w:t>owners</w:t>
      </w:r>
      <w:r w:rsidR="004A1AF5" w:rsidRPr="001869C6">
        <w:t>,</w:t>
      </w:r>
      <w:r w:rsidRPr="001869C6">
        <w:t xml:space="preserve"> mortgagees, lessees or other persons who may use the facilities of the Condominium in any manner shall be subject to and comply with the provisions of Act No. 59, P.A. 1978, as amended (the "Condominium Act" or "Act"), the Master Deed and all amendments thereto, the Condominium Bylaws, the </w:t>
      </w:r>
      <w:r w:rsidR="00245D03" w:rsidRPr="001869C6">
        <w:t xml:space="preserve">Association’s </w:t>
      </w:r>
      <w:r w:rsidRPr="001869C6">
        <w:t xml:space="preserve">Articles of Incorporation, </w:t>
      </w:r>
      <w:r w:rsidR="00245D03" w:rsidRPr="001869C6">
        <w:t xml:space="preserve">the </w:t>
      </w:r>
      <w:r w:rsidRPr="001869C6">
        <w:t>Association</w:t>
      </w:r>
      <w:r w:rsidR="00245D03" w:rsidRPr="001869C6">
        <w:t>’s</w:t>
      </w:r>
      <w:r w:rsidRPr="001869C6">
        <w:t xml:space="preserve"> By</w:t>
      </w:r>
      <w:r w:rsidR="00245D03" w:rsidRPr="001869C6">
        <w:t>l</w:t>
      </w:r>
      <w:r w:rsidRPr="001869C6">
        <w:t xml:space="preserve">aws, and other Condominium Documents </w:t>
      </w:r>
      <w:r w:rsidR="00245D03" w:rsidRPr="001869C6">
        <w:t>that</w:t>
      </w:r>
      <w:r w:rsidRPr="001869C6">
        <w:t xml:space="preserve"> pertain to the use and operation of the Condominium property</w:t>
      </w:r>
      <w:r w:rsidR="001869C6" w:rsidRPr="001869C6">
        <w:t xml:space="preserve">.  </w:t>
      </w:r>
      <w:r w:rsidRPr="001869C6">
        <w:t xml:space="preserve">The acceptance of a deed of conveyance, the entering into of a lease, or the act of </w:t>
      </w:r>
      <w:r w:rsidR="00245D03" w:rsidRPr="001869C6">
        <w:t>occupying</w:t>
      </w:r>
      <w:r w:rsidRPr="001869C6">
        <w:t xml:space="preserve"> a Condominium Unit in the Project shall constitute an acceptance of the terms of </w:t>
      </w:r>
      <w:r w:rsidR="00245D03" w:rsidRPr="001869C6">
        <w:t>the Condominium Documents</w:t>
      </w:r>
      <w:r w:rsidRPr="001869C6">
        <w:t xml:space="preserve"> and an agreement to comply with </w:t>
      </w:r>
      <w:r w:rsidR="00245D03" w:rsidRPr="001869C6">
        <w:t>their</w:t>
      </w:r>
      <w:r w:rsidRPr="001869C6">
        <w:t xml:space="preserve"> provisions.</w:t>
      </w:r>
    </w:p>
    <w:p w14:paraId="0D6DCFBD" w14:textId="77777777" w:rsidR="004D356D" w:rsidRPr="001869C6" w:rsidRDefault="004D356D" w:rsidP="007573D1">
      <w:pPr>
        <w:pStyle w:val="Heading1"/>
      </w:pPr>
      <w:r w:rsidRPr="001869C6">
        <w:br/>
      </w:r>
      <w:r w:rsidRPr="001869C6">
        <w:br/>
      </w:r>
      <w:r w:rsidR="00F622AA" w:rsidRPr="001869C6">
        <w:t>MEMBERSHIP AND VOTING</w:t>
      </w:r>
    </w:p>
    <w:p w14:paraId="48C74AF8" w14:textId="77777777" w:rsidR="004D356D" w:rsidRPr="001869C6" w:rsidRDefault="00F622AA" w:rsidP="004D356D">
      <w:pPr>
        <w:pStyle w:val="Heading2"/>
      </w:pPr>
      <w:r w:rsidRPr="001869C6">
        <w:rPr>
          <w:b/>
        </w:rPr>
        <w:t>Membership</w:t>
      </w:r>
      <w:r w:rsidR="001869C6" w:rsidRPr="001869C6">
        <w:rPr>
          <w:b/>
        </w:rPr>
        <w:t xml:space="preserve">.  </w:t>
      </w:r>
      <w:r w:rsidRPr="001869C6">
        <w:t>Each Co</w:t>
      </w:r>
      <w:r w:rsidRPr="001869C6">
        <w:noBreakHyphen/>
        <w:t>owner of a Unit in the Project, during the period of his ownership, shall be a member of the Association and no other person or entity will be entitled to membership</w:t>
      </w:r>
      <w:r w:rsidR="001869C6" w:rsidRPr="001869C6">
        <w:t xml:space="preserve">.  </w:t>
      </w:r>
      <w:r w:rsidRPr="001869C6">
        <w:t>The share of a member in the funds and assets of the Association may be assigned, pledged or transferred only as an appurtenance to his Condominium Unit.</w:t>
      </w:r>
    </w:p>
    <w:p w14:paraId="2093E69C" w14:textId="77777777" w:rsidR="004D356D" w:rsidRPr="001869C6" w:rsidRDefault="00F622AA" w:rsidP="004D356D">
      <w:pPr>
        <w:pStyle w:val="Heading2"/>
      </w:pPr>
      <w:r w:rsidRPr="001869C6">
        <w:rPr>
          <w:b/>
        </w:rPr>
        <w:t>Voting Rights</w:t>
      </w:r>
      <w:r w:rsidR="001869C6" w:rsidRPr="001869C6">
        <w:rPr>
          <w:b/>
        </w:rPr>
        <w:t xml:space="preserve">.  </w:t>
      </w:r>
      <w:r w:rsidRPr="001869C6">
        <w:t>Except as limited in the Master Deed and in</w:t>
      </w:r>
      <w:r w:rsidR="001869C6">
        <w:t xml:space="preserve"> </w:t>
      </w:r>
      <w:r w:rsidRPr="001869C6">
        <w:t xml:space="preserve">the </w:t>
      </w:r>
      <w:r w:rsidR="00245D03" w:rsidRPr="001869C6">
        <w:t>Bylaws</w:t>
      </w:r>
      <w:r w:rsidRPr="001869C6">
        <w:t>,</w:t>
      </w:r>
      <w:r w:rsidR="001869C6">
        <w:t xml:space="preserve"> </w:t>
      </w:r>
      <w:r w:rsidRPr="001869C6">
        <w:t>each Co</w:t>
      </w:r>
      <w:r w:rsidRPr="001869C6">
        <w:noBreakHyphen/>
        <w:t>owner will be entitled to one vote for each Unit owned when voting by number and one vote, the value of which shall equal the total of the percentages assigned to the Unit or Units owned by him</w:t>
      </w:r>
      <w:r w:rsidR="00245D03" w:rsidRPr="001869C6">
        <w:t>,</w:t>
      </w:r>
      <w:r w:rsidRPr="001869C6">
        <w:t xml:space="preserve"> when voting by value</w:t>
      </w:r>
      <w:r w:rsidR="001869C6" w:rsidRPr="001869C6">
        <w:t xml:space="preserve">.  </w:t>
      </w:r>
      <w:r w:rsidRPr="001869C6">
        <w:t xml:space="preserve">Voting shall be by number, except in those instances where voting is specifically required to be otherwise by the Act, </w:t>
      </w:r>
      <w:r w:rsidR="00245D03" w:rsidRPr="001869C6">
        <w:t xml:space="preserve">Master Deed, or Bylaws, </w:t>
      </w:r>
      <w:r w:rsidRPr="001869C6">
        <w:t>and no cumulation of votes shall be permitted.</w:t>
      </w:r>
    </w:p>
    <w:p w14:paraId="6502B255" w14:textId="77777777" w:rsidR="001869C6" w:rsidRDefault="00F622AA" w:rsidP="004D356D">
      <w:pPr>
        <w:pStyle w:val="Heading2"/>
      </w:pPr>
      <w:r w:rsidRPr="001869C6">
        <w:rPr>
          <w:b/>
        </w:rPr>
        <w:lastRenderedPageBreak/>
        <w:t>Eligibility to Vote</w:t>
      </w:r>
      <w:r w:rsidR="001869C6" w:rsidRPr="001869C6">
        <w:rPr>
          <w:b/>
        </w:rPr>
        <w:t xml:space="preserve">.  </w:t>
      </w:r>
      <w:r w:rsidRPr="001869C6">
        <w:t>No Co</w:t>
      </w:r>
      <w:r w:rsidRPr="001869C6">
        <w:noBreakHyphen/>
        <w:t>owner</w:t>
      </w:r>
      <w:r w:rsidR="00245D03" w:rsidRPr="001869C6">
        <w:t xml:space="preserve"> </w:t>
      </w:r>
      <w:r w:rsidRPr="001869C6">
        <w:t>other than the Developer will be entitled to vote at any meeting of the Association until he has presented written evidence of ownership of a Unit in the Project, nor shall he be entitled to vote (except for elections pursuant to Section</w:t>
      </w:r>
      <w:r w:rsidR="001869C6">
        <w:t> </w:t>
      </w:r>
      <w:r w:rsidR="001869C6">
        <w:fldChar w:fldCharType="begin"/>
      </w:r>
      <w:r w:rsidR="001869C6">
        <w:instrText xml:space="preserve"> REF _Ref128052794 \r \h </w:instrText>
      </w:r>
      <w:r w:rsidR="001869C6">
        <w:fldChar w:fldCharType="separate"/>
      </w:r>
      <w:r w:rsidR="00DF311D">
        <w:t>3.4</w:t>
      </w:r>
      <w:r w:rsidR="001869C6">
        <w:fldChar w:fldCharType="end"/>
      </w:r>
      <w:r w:rsidRPr="001869C6">
        <w:t>) prior to the Initial Meeting of Members</w:t>
      </w:r>
      <w:r w:rsidR="001869C6" w:rsidRPr="001869C6">
        <w:t xml:space="preserve">.  </w:t>
      </w:r>
      <w:r w:rsidR="00245D03" w:rsidRPr="001869C6">
        <w:t>A Co-owner shall be permitted to vote only if he is not in default in payment of assessments levied against the Co-owner’s Unit</w:t>
      </w:r>
      <w:r w:rsidR="001869C6" w:rsidRPr="001869C6">
        <w:t xml:space="preserve">.  </w:t>
      </w:r>
      <w:r w:rsidRPr="001869C6">
        <w:t>The Developer shall be entitled to vote only those Units to which it still holds title</w:t>
      </w:r>
      <w:r w:rsidR="00245D03" w:rsidRPr="001869C6">
        <w:t>.</w:t>
      </w:r>
    </w:p>
    <w:p w14:paraId="3380418B" w14:textId="77777777" w:rsidR="004D356D" w:rsidRPr="001869C6" w:rsidRDefault="00F622AA" w:rsidP="004D356D">
      <w:pPr>
        <w:pStyle w:val="Heading2"/>
      </w:pPr>
      <w:bookmarkStart w:id="0" w:name="_Ref128057486"/>
      <w:r w:rsidRPr="001869C6">
        <w:rPr>
          <w:b/>
        </w:rPr>
        <w:t>Designation of Voting Representative</w:t>
      </w:r>
      <w:r w:rsidR="001869C6" w:rsidRPr="001869C6">
        <w:rPr>
          <w:b/>
        </w:rPr>
        <w:t xml:space="preserve">.  </w:t>
      </w:r>
      <w:r w:rsidRPr="001869C6">
        <w:t>The person entitled to cast the vote for each Unit</w:t>
      </w:r>
      <w:r w:rsidR="00F5489D" w:rsidRPr="001869C6">
        <w:t>,</w:t>
      </w:r>
      <w:r w:rsidRPr="001869C6">
        <w:t xml:space="preserve"> and to receive all notices and other communications from the Association</w:t>
      </w:r>
      <w:r w:rsidR="00F5489D" w:rsidRPr="001869C6">
        <w:t>,</w:t>
      </w:r>
      <w:r w:rsidRPr="001869C6">
        <w:t xml:space="preserve"> shall be designated by a certificate signed by all the record owners of such Unit and filed with the Secretary of the Association</w:t>
      </w:r>
      <w:r w:rsidR="001869C6" w:rsidRPr="001869C6">
        <w:t xml:space="preserve">.  </w:t>
      </w:r>
      <w:r w:rsidRPr="001869C6">
        <w:t>The certificate shall state the name and address of the individual representative designated, the number or numbers of the Unit or Units owned, and the name and address of the person or persons, firm, corporation, partnership, association, trust or other legal entity who is the Unit owner</w:t>
      </w:r>
      <w:r w:rsidR="001869C6" w:rsidRPr="001869C6">
        <w:t xml:space="preserve">.  </w:t>
      </w:r>
      <w:r w:rsidRPr="001869C6">
        <w:t>All certificates shall be valid until revoked, until superseded by a subsequent certificate, or until a change has occurred in the ownership of the Unit.</w:t>
      </w:r>
      <w:bookmarkEnd w:id="0"/>
    </w:p>
    <w:p w14:paraId="5A5F4317" w14:textId="77777777" w:rsidR="004D356D" w:rsidRPr="001869C6" w:rsidRDefault="00F622AA" w:rsidP="004D356D">
      <w:pPr>
        <w:pStyle w:val="Heading2"/>
      </w:pPr>
      <w:r w:rsidRPr="001869C6">
        <w:rPr>
          <w:b/>
        </w:rPr>
        <w:t>Proxies</w:t>
      </w:r>
      <w:r w:rsidR="001869C6" w:rsidRPr="001869C6">
        <w:rPr>
          <w:b/>
        </w:rPr>
        <w:t xml:space="preserve">.  </w:t>
      </w:r>
      <w:r w:rsidRPr="001869C6">
        <w:t>Votes may be cast in person or by proxy</w:t>
      </w:r>
      <w:r w:rsidR="001869C6" w:rsidRPr="001869C6">
        <w:t xml:space="preserve">.  </w:t>
      </w:r>
      <w:r w:rsidRPr="001869C6">
        <w:t>Proxies may be made by any designated voting representative who is unable to attend the meeting in person</w:t>
      </w:r>
      <w:r w:rsidR="001869C6" w:rsidRPr="001869C6">
        <w:t xml:space="preserve">.  </w:t>
      </w:r>
      <w:r w:rsidRPr="001869C6">
        <w:t>Proxies will be valid only for the particular meeting designated and any adjournment thereof, and must be filed with the Association before the appointed time of the meeting.</w:t>
      </w:r>
    </w:p>
    <w:p w14:paraId="139DC225" w14:textId="77777777" w:rsidR="004D356D" w:rsidRPr="001869C6" w:rsidRDefault="00F622AA" w:rsidP="004D356D">
      <w:pPr>
        <w:pStyle w:val="Heading2"/>
      </w:pPr>
      <w:r w:rsidRPr="001869C6">
        <w:rPr>
          <w:b/>
        </w:rPr>
        <w:t>Majority</w:t>
      </w:r>
      <w:r w:rsidR="001869C6" w:rsidRPr="001869C6">
        <w:rPr>
          <w:b/>
        </w:rPr>
        <w:t xml:space="preserve">.  </w:t>
      </w:r>
      <w:r w:rsidRPr="001869C6">
        <w:t xml:space="preserve">At any meeting of members at which a quorum is present, </w:t>
      </w:r>
      <w:r w:rsidR="00245D03" w:rsidRPr="001869C6">
        <w:t>fifty-one percent (</w:t>
      </w:r>
      <w:r w:rsidRPr="001869C6">
        <w:t>51%</w:t>
      </w:r>
      <w:r w:rsidR="00245D03" w:rsidRPr="001869C6">
        <w:t>)</w:t>
      </w:r>
      <w:r w:rsidRPr="001869C6">
        <w:t xml:space="preserve"> of the Co</w:t>
      </w:r>
      <w:r w:rsidRPr="001869C6">
        <w:noBreakHyphen/>
        <w:t>owners entitled to vote and present in person or by proxy (or written vote, if applicable), shall constitute a majority for the approval of the matters presented to the meeting, except in those instances in which a majority exceeding a simple majority is required by these Bylaws, the Master Deed or by law.</w:t>
      </w:r>
    </w:p>
    <w:p w14:paraId="262DB16D" w14:textId="77777777" w:rsidR="004D356D" w:rsidRPr="001869C6" w:rsidRDefault="004D356D" w:rsidP="007573D1">
      <w:pPr>
        <w:pStyle w:val="Heading1"/>
      </w:pPr>
      <w:r w:rsidRPr="001869C6">
        <w:br/>
      </w:r>
      <w:r w:rsidRPr="001869C6">
        <w:br/>
      </w:r>
      <w:r w:rsidR="00F622AA" w:rsidRPr="001869C6">
        <w:t>MEETINGS AND QUORUM</w:t>
      </w:r>
    </w:p>
    <w:p w14:paraId="41FC6DFA" w14:textId="77777777" w:rsidR="004D356D" w:rsidRPr="001869C6" w:rsidRDefault="00F622AA" w:rsidP="004D356D">
      <w:pPr>
        <w:pStyle w:val="Heading2"/>
      </w:pPr>
      <w:r w:rsidRPr="001869C6">
        <w:rPr>
          <w:b/>
        </w:rPr>
        <w:t>Initial Meeting of Members</w:t>
      </w:r>
      <w:r w:rsidR="001869C6" w:rsidRPr="001869C6">
        <w:rPr>
          <w:b/>
        </w:rPr>
        <w:t xml:space="preserve">.  </w:t>
      </w:r>
      <w:r w:rsidRPr="001869C6">
        <w:t>The initial meeting of the members of the Association may be convened only by the Developer, and may be called at any time after two or more of the Units in the Project have been sold and the purchasers qualified as members of the Association</w:t>
      </w:r>
      <w:r w:rsidR="001869C6" w:rsidRPr="001869C6">
        <w:t xml:space="preserve">.  </w:t>
      </w:r>
      <w:r w:rsidRPr="001869C6">
        <w:t>In no event, however, shall such meeting be called later than: (</w:t>
      </w:r>
      <w:r w:rsidR="00245D03" w:rsidRPr="001869C6">
        <w:t>a</w:t>
      </w:r>
      <w:r w:rsidRPr="001869C6">
        <w:t>) 120 days after the conveyance of legal or equitable title to non</w:t>
      </w:r>
      <w:r w:rsidRPr="001869C6">
        <w:noBreakHyphen/>
        <w:t>develop</w:t>
      </w:r>
      <w:r w:rsidRPr="001869C6">
        <w:softHyphen/>
        <w:t>er Co</w:t>
      </w:r>
      <w:r w:rsidRPr="001869C6">
        <w:noBreakHyphen/>
        <w:t xml:space="preserve">owners of </w:t>
      </w:r>
      <w:r w:rsidR="00245D03" w:rsidRPr="001869C6">
        <w:t>seventy-five percent (</w:t>
      </w:r>
      <w:r w:rsidRPr="001869C6">
        <w:t>75%</w:t>
      </w:r>
      <w:r w:rsidR="00245D03" w:rsidRPr="001869C6">
        <w:t>)</w:t>
      </w:r>
      <w:r w:rsidRPr="001869C6">
        <w:t xml:space="preserve"> of the total number of Units</w:t>
      </w:r>
      <w:r w:rsidR="00245D03" w:rsidRPr="001869C6">
        <w:t xml:space="preserve"> that may be created in the Project</w:t>
      </w:r>
      <w:r w:rsidRPr="001869C6">
        <w:t>; or (</w:t>
      </w:r>
      <w:r w:rsidR="00245D03" w:rsidRPr="001869C6">
        <w:t>b</w:t>
      </w:r>
      <w:r w:rsidRPr="001869C6">
        <w:t>) 54 months after the first conveyance of legal or equitable title to a non</w:t>
      </w:r>
      <w:r w:rsidRPr="001869C6">
        <w:noBreakHyphen/>
        <w:t>developer Co</w:t>
      </w:r>
      <w:r w:rsidRPr="001869C6">
        <w:noBreakHyphen/>
        <w:t>owner of a Unit in the Project, whichever first occurs, at which meeting the eligible Co</w:t>
      </w:r>
      <w:r w:rsidRPr="001869C6">
        <w:noBreakHyphen/>
        <w:t>owners may vote for the election of directors of the Association</w:t>
      </w:r>
      <w:r w:rsidR="001869C6" w:rsidRPr="001869C6">
        <w:t xml:space="preserve">.  </w:t>
      </w:r>
      <w:r w:rsidR="00245D03" w:rsidRPr="001869C6">
        <w:t>The maximum number of Units that may be added to the Project under Article VI of the Master Deed shall be included in the calculation of the number of Units that may</w:t>
      </w:r>
      <w:r w:rsidR="001510E3" w:rsidRPr="001869C6">
        <w:t xml:space="preserve"> </w:t>
      </w:r>
      <w:r w:rsidR="00245D03" w:rsidRPr="001869C6">
        <w:t>be created</w:t>
      </w:r>
      <w:r w:rsidR="001869C6" w:rsidRPr="001869C6">
        <w:t xml:space="preserve">.  </w:t>
      </w:r>
      <w:r w:rsidRPr="001869C6">
        <w:t>The Developer may call meetings of members of the Association for informational or other appropriate purposes prior to the initial meeting, but no such informational meeting shall be construed as the initial meeting of members.</w:t>
      </w:r>
    </w:p>
    <w:p w14:paraId="0C13DF53" w14:textId="77777777" w:rsidR="004D356D" w:rsidRPr="001869C6" w:rsidRDefault="00F622AA" w:rsidP="004D356D">
      <w:pPr>
        <w:pStyle w:val="Heading2"/>
      </w:pPr>
      <w:r w:rsidRPr="001869C6">
        <w:rPr>
          <w:b/>
        </w:rPr>
        <w:t>Annual Meeting of Members</w:t>
      </w:r>
      <w:r w:rsidR="001869C6" w:rsidRPr="001869C6">
        <w:rPr>
          <w:b/>
        </w:rPr>
        <w:t xml:space="preserve">.  </w:t>
      </w:r>
      <w:r w:rsidRPr="001869C6">
        <w:t xml:space="preserve">After the initial meeting has occurred, annual meetings of the members shall be held in each year on a date and at a time and place selected by </w:t>
      </w:r>
      <w:r w:rsidRPr="001869C6">
        <w:lastRenderedPageBreak/>
        <w:t>the Board of Directors</w:t>
      </w:r>
      <w:r w:rsidR="001869C6" w:rsidRPr="001869C6">
        <w:t xml:space="preserve">.  </w:t>
      </w:r>
      <w:r w:rsidRPr="001869C6">
        <w:t xml:space="preserve">At least 20 days prior to the date of an annual meeting, written notice of the date, time, place and purpose of such meeting shall be mailed or delivered to each member entitled to vote at the meeting; provided that not less than 30 days written notice shall be provided to each member of any proposed amendment to these </w:t>
      </w:r>
      <w:r w:rsidR="00245D03" w:rsidRPr="001869C6">
        <w:t>Bylaws</w:t>
      </w:r>
      <w:r w:rsidRPr="001869C6">
        <w:t xml:space="preserve"> or to other recorded Condominium Documents.</w:t>
      </w:r>
    </w:p>
    <w:p w14:paraId="716B1BE9" w14:textId="77777777" w:rsidR="004D356D" w:rsidRPr="001869C6" w:rsidRDefault="00F622AA" w:rsidP="004D356D">
      <w:pPr>
        <w:pStyle w:val="Heading2"/>
      </w:pPr>
      <w:r w:rsidRPr="001869C6">
        <w:rPr>
          <w:b/>
        </w:rPr>
        <w:t>Advisory Committee</w:t>
      </w:r>
      <w:r w:rsidR="001869C6" w:rsidRPr="001869C6">
        <w:rPr>
          <w:b/>
        </w:rPr>
        <w:t xml:space="preserve">.  </w:t>
      </w:r>
      <w:r w:rsidRPr="001869C6">
        <w:t>Within one year after the initial conveyance by the Developer of legal or equitable title to a Co</w:t>
      </w:r>
      <w:r w:rsidRPr="001869C6">
        <w:noBreakHyphen/>
        <w:t>owner of a Unit in the Project, or within 120 days after conveyance of one</w:t>
      </w:r>
      <w:r w:rsidRPr="001869C6">
        <w:noBreakHyphen/>
        <w:t>third of the total number of Units</w:t>
      </w:r>
      <w:r w:rsidR="00245D03" w:rsidRPr="001869C6">
        <w:t xml:space="preserve"> that may be created in the Project</w:t>
      </w:r>
      <w:r w:rsidRPr="001869C6">
        <w:t>, whichever first occurs, two or more persons shall be selected by the Developer from among the non</w:t>
      </w:r>
      <w:r w:rsidRPr="001869C6">
        <w:noBreakHyphen/>
        <w:t>developer Co</w:t>
      </w:r>
      <w:r w:rsidRPr="001869C6">
        <w:noBreakHyphen/>
        <w:t>owners to serve as an Advisory Committee to the Board of Directors</w:t>
      </w:r>
      <w:r w:rsidR="00245D03" w:rsidRPr="001869C6">
        <w:t xml:space="preserve"> (the “Advisory Committee”)</w:t>
      </w:r>
      <w:r w:rsidR="001869C6" w:rsidRPr="001869C6">
        <w:t xml:space="preserve">.  </w:t>
      </w:r>
      <w:r w:rsidRPr="001869C6">
        <w:t>The purpose of the Advisory Committee is to facilitate communication between the Developer</w:t>
      </w:r>
      <w:r w:rsidRPr="001869C6">
        <w:noBreakHyphen/>
        <w:t>appointed Board of Directors and the non</w:t>
      </w:r>
      <w:r w:rsidRPr="001869C6">
        <w:noBreakHyphen/>
        <w:t>devel</w:t>
      </w:r>
      <w:r w:rsidRPr="001869C6">
        <w:softHyphen/>
        <w:t>op</w:t>
      </w:r>
      <w:r w:rsidRPr="001869C6">
        <w:softHyphen/>
        <w:t>er Co</w:t>
      </w:r>
      <w:r w:rsidRPr="001869C6">
        <w:noBreakHyphen/>
        <w:t>owners and to aid in the ultimate transition of control to the Owners</w:t>
      </w:r>
      <w:r w:rsidR="001869C6" w:rsidRPr="001869C6">
        <w:t xml:space="preserve">.  </w:t>
      </w:r>
      <w:r w:rsidRPr="001869C6">
        <w:t>The members of the Advisory Committee shall serve for one year or until their successors are selected, and the Committee shall automatically cease to exist at the Transitional Control Date</w:t>
      </w:r>
      <w:r w:rsidR="001869C6" w:rsidRPr="001869C6">
        <w:t xml:space="preserve">.  </w:t>
      </w:r>
      <w:r w:rsidRPr="001869C6">
        <w:t>The Board of Directors and the Advisory Committee shall meet with each other at such times as may be requested by the Advisory Committee; provided, however, that there shall be not more than two such meetings each year unless both parties agree.</w:t>
      </w:r>
    </w:p>
    <w:p w14:paraId="351AB2A8" w14:textId="77777777" w:rsidR="004D356D" w:rsidRPr="001869C6" w:rsidRDefault="00F622AA" w:rsidP="004D356D">
      <w:pPr>
        <w:pStyle w:val="Heading2"/>
      </w:pPr>
      <w:bookmarkStart w:id="1" w:name="_Ref128052794"/>
      <w:r w:rsidRPr="001869C6">
        <w:rPr>
          <w:b/>
        </w:rPr>
        <w:t>Board Composition</w:t>
      </w:r>
      <w:r w:rsidR="001869C6" w:rsidRPr="001869C6">
        <w:rPr>
          <w:b/>
        </w:rPr>
        <w:t xml:space="preserve">.  </w:t>
      </w:r>
      <w:r w:rsidRPr="001869C6">
        <w:t>Not later than 120 days after conveyance of legal or equitable title to non</w:t>
      </w:r>
      <w:r w:rsidRPr="001869C6">
        <w:noBreakHyphen/>
        <w:t>developer Co</w:t>
      </w:r>
      <w:r w:rsidRPr="001869C6">
        <w:noBreakHyphen/>
        <w:t xml:space="preserve">owners of </w:t>
      </w:r>
      <w:r w:rsidR="00245D03" w:rsidRPr="001869C6">
        <w:t>twenty-five percent (</w:t>
      </w:r>
      <w:r w:rsidRPr="001869C6">
        <w:t>25%</w:t>
      </w:r>
      <w:r w:rsidR="00245D03" w:rsidRPr="001869C6">
        <w:t>)</w:t>
      </w:r>
      <w:r w:rsidRPr="001869C6">
        <w:t xml:space="preserve"> of the Units</w:t>
      </w:r>
      <w:r w:rsidR="00F5489D" w:rsidRPr="001869C6">
        <w:t xml:space="preserve"> that may be created</w:t>
      </w:r>
      <w:r w:rsidRPr="001869C6">
        <w:t xml:space="preserve"> in the Project, at least 1 director and not less than one</w:t>
      </w:r>
      <w:r w:rsidRPr="001869C6">
        <w:noBreakHyphen/>
        <w:t>fourth of the Board of Directors of the Association shall be elected by non</w:t>
      </w:r>
      <w:r w:rsidRPr="001869C6">
        <w:noBreakHyphen/>
        <w:t>developer Co</w:t>
      </w:r>
      <w:r w:rsidRPr="001869C6">
        <w:noBreakHyphen/>
        <w:t>owners</w:t>
      </w:r>
      <w:r w:rsidR="00873F4D">
        <w:t>.  N</w:t>
      </w:r>
      <w:r w:rsidRPr="001869C6">
        <w:t>ot later than 120 days after conveyance of legal or equitable title to non</w:t>
      </w:r>
      <w:r w:rsidRPr="001869C6">
        <w:noBreakHyphen/>
        <w:t>developer Co</w:t>
      </w:r>
      <w:r w:rsidRPr="001869C6">
        <w:noBreakHyphen/>
        <w:t>owners of 50% of the Units</w:t>
      </w:r>
      <w:r w:rsidR="00245D03" w:rsidRPr="001869C6">
        <w:t xml:space="preserve"> that may be created in the Project</w:t>
      </w:r>
      <w:r w:rsidRPr="001869C6">
        <w:t>, not less than one</w:t>
      </w:r>
      <w:r w:rsidRPr="001869C6">
        <w:noBreakHyphen/>
        <w:t>third of the Board of Directors shall be elected by non</w:t>
      </w:r>
      <w:r w:rsidRPr="001869C6">
        <w:noBreakHyphen/>
        <w:t>developer Co</w:t>
      </w:r>
      <w:r w:rsidRPr="001869C6">
        <w:noBreakHyphen/>
        <w:t>owners</w:t>
      </w:r>
      <w:r w:rsidR="001869C6" w:rsidRPr="001869C6">
        <w:t xml:space="preserve">.  </w:t>
      </w:r>
      <w:r w:rsidRPr="001869C6">
        <w:t>Not later than 120 days after conveyance of legal or equitable title to non</w:t>
      </w:r>
      <w:r w:rsidRPr="001869C6">
        <w:noBreakHyphen/>
        <w:t>developer Co</w:t>
      </w:r>
      <w:r w:rsidRPr="001869C6">
        <w:noBreakHyphen/>
        <w:t>owners of 75% of the Units</w:t>
      </w:r>
      <w:r w:rsidR="00245D03" w:rsidRPr="001869C6">
        <w:t xml:space="preserve"> that may be created in the Project</w:t>
      </w:r>
      <w:r w:rsidRPr="001869C6">
        <w:t>, and before conveyance of 90% of such Units, the non</w:t>
      </w:r>
      <w:r w:rsidRPr="001869C6">
        <w:noBreakHyphen/>
        <w:t>developer Co</w:t>
      </w:r>
      <w:r w:rsidRPr="001869C6">
        <w:noBreakHyphen/>
        <w:t>owners shall elect all directors on</w:t>
      </w:r>
      <w:r w:rsidR="001869C6">
        <w:t xml:space="preserve"> </w:t>
      </w:r>
      <w:r w:rsidRPr="001869C6">
        <w:t>the Board except</w:t>
      </w:r>
      <w:r w:rsidR="001869C6">
        <w:t xml:space="preserve"> </w:t>
      </w:r>
      <w:r w:rsidRPr="001869C6">
        <w:t>that the Developer shall have the right to designate at least one director as long as the Developer owns and offers for sale at least 10% of the Units in the Project</w:t>
      </w:r>
      <w:r w:rsidR="00245D03" w:rsidRPr="001869C6">
        <w:t xml:space="preserve"> or as long as 10% of the Units remain that may be created</w:t>
      </w:r>
      <w:r w:rsidRPr="001869C6">
        <w:t>.</w:t>
      </w:r>
      <w:bookmarkEnd w:id="1"/>
    </w:p>
    <w:p w14:paraId="5C4497FE" w14:textId="5F172984" w:rsidR="004D356D" w:rsidRPr="001869C6" w:rsidRDefault="00F622AA" w:rsidP="004D356D">
      <w:pPr>
        <w:pStyle w:val="Heading2"/>
      </w:pPr>
      <w:r w:rsidRPr="001869C6">
        <w:rPr>
          <w:b/>
        </w:rPr>
        <w:t>Owner Control</w:t>
      </w:r>
      <w:r w:rsidR="001869C6" w:rsidRPr="001869C6">
        <w:rPr>
          <w:b/>
        </w:rPr>
        <w:t xml:space="preserve">.  </w:t>
      </w:r>
      <w:r w:rsidRPr="001869C6">
        <w:t>If 75% of the Units</w:t>
      </w:r>
      <w:r w:rsidR="00245D03" w:rsidRPr="001869C6">
        <w:t xml:space="preserve"> that may be created in the Project</w:t>
      </w:r>
      <w:r w:rsidRPr="001869C6">
        <w:t xml:space="preserve"> have not been conveyed within 54 months after the first conveyance of legal or equitable title to a non</w:t>
      </w:r>
      <w:r w:rsidRPr="001869C6">
        <w:noBreakHyphen/>
        <w:t>developer Co</w:t>
      </w:r>
      <w:r w:rsidRPr="001869C6">
        <w:noBreakHyphen/>
        <w:t>owner, the non</w:t>
      </w:r>
      <w:r w:rsidRPr="001869C6">
        <w:noBreakHyphen/>
        <w:t>developer Co</w:t>
      </w:r>
      <w:r w:rsidRPr="001869C6">
        <w:noBreakHyphen/>
        <w:t>owners shall have the right to elect a number of members of the Board of Directors of the Association equal to the percentage of Units they hold, and the Developer will have the right to elect a number of members of the Board equal to the percentage of Units which are owned by the Developer and for which assessments are payable by the Developer</w:t>
      </w:r>
      <w:r w:rsidR="001869C6" w:rsidRPr="001869C6">
        <w:t xml:space="preserve">.  </w:t>
      </w:r>
      <w:r w:rsidRPr="001869C6">
        <w:t xml:space="preserve">This election may increase, but shall not reduce, the minimum election and designation rights </w:t>
      </w:r>
      <w:r w:rsidR="00245D03" w:rsidRPr="001869C6">
        <w:t xml:space="preserve">of directors </w:t>
      </w:r>
      <w:r w:rsidRPr="001869C6">
        <w:t>otherwise established</w:t>
      </w:r>
      <w:r w:rsidR="00245D03" w:rsidRPr="001869C6">
        <w:t xml:space="preserve"> in Section</w:t>
      </w:r>
      <w:r w:rsidR="001869C6">
        <w:t> </w:t>
      </w:r>
      <w:r w:rsidR="001869C6">
        <w:fldChar w:fldCharType="begin"/>
      </w:r>
      <w:r w:rsidR="001869C6">
        <w:instrText xml:space="preserve"> REF _Ref128052794 \r \h </w:instrText>
      </w:r>
      <w:r w:rsidR="001869C6">
        <w:fldChar w:fldCharType="separate"/>
      </w:r>
      <w:r w:rsidR="00DF311D">
        <w:t>3.4</w:t>
      </w:r>
      <w:r w:rsidR="001869C6">
        <w:fldChar w:fldCharType="end"/>
      </w:r>
      <w:r w:rsidR="001869C6" w:rsidRPr="001869C6">
        <w:t xml:space="preserve">.  </w:t>
      </w:r>
      <w:r w:rsidRPr="001869C6">
        <w:t xml:space="preserve">Application of this provision does not require a change in the size of the Board as designated in the </w:t>
      </w:r>
      <w:r w:rsidR="006D3A28">
        <w:t>corporate bylaws</w:t>
      </w:r>
      <w:r w:rsidRPr="001869C6">
        <w:t>.</w:t>
      </w:r>
    </w:p>
    <w:p w14:paraId="4E87D79F" w14:textId="77777777" w:rsidR="004D356D" w:rsidRPr="001869C6" w:rsidRDefault="00F622AA" w:rsidP="004D356D">
      <w:pPr>
        <w:pStyle w:val="Heading2"/>
      </w:pPr>
      <w:r w:rsidRPr="001869C6">
        <w:rPr>
          <w:b/>
        </w:rPr>
        <w:t>Mathematical Calculations</w:t>
      </w:r>
      <w:r w:rsidR="001869C6" w:rsidRPr="001869C6">
        <w:rPr>
          <w:b/>
        </w:rPr>
        <w:t xml:space="preserve">.  </w:t>
      </w:r>
      <w:r w:rsidRPr="001869C6">
        <w:t>If the calculation of the percentage of members of the Board that the non</w:t>
      </w:r>
      <w:r w:rsidRPr="001869C6">
        <w:noBreakHyphen/>
        <w:t>developer Co</w:t>
      </w:r>
      <w:r w:rsidRPr="001869C6">
        <w:noBreakHyphen/>
        <w:t>owners have a right to elect, or the product of the number of members of the Board multiplied by the percentage of Units held by the non</w:t>
      </w:r>
      <w:r w:rsidRPr="001869C6">
        <w:noBreakHyphen/>
        <w:t>developer Co</w:t>
      </w:r>
      <w:r w:rsidRPr="001869C6">
        <w:noBreakHyphen/>
        <w:t>owners results in a right of non</w:t>
      </w:r>
      <w:r w:rsidRPr="001869C6">
        <w:noBreakHyphen/>
        <w:t>developer Co</w:t>
      </w:r>
      <w:r w:rsidRPr="001869C6">
        <w:noBreakHyphen/>
        <w:t>owners to elect a fractional number of members of the Board, then a fractional election right of 0.5 or greater shall be rounded up to the nearest whole number</w:t>
      </w:r>
      <w:r w:rsidR="001869C6" w:rsidRPr="001869C6">
        <w:t xml:space="preserve">.  </w:t>
      </w:r>
      <w:r w:rsidRPr="001869C6">
        <w:lastRenderedPageBreak/>
        <w:t>After application of this formula, the Developer shall have the right to elect the remaining members of the Board</w:t>
      </w:r>
      <w:r w:rsidR="001869C6" w:rsidRPr="001869C6">
        <w:t xml:space="preserve">.  </w:t>
      </w:r>
      <w:r w:rsidRPr="001869C6">
        <w:t>Application of this provision shall not eliminate the right of the Developer to designate at least one member as provided in Section</w:t>
      </w:r>
      <w:r w:rsidR="001869C6">
        <w:t> </w:t>
      </w:r>
      <w:r w:rsidR="001869C6">
        <w:fldChar w:fldCharType="begin"/>
      </w:r>
      <w:r w:rsidR="001869C6">
        <w:instrText xml:space="preserve"> REF _Ref128052794 \r \h </w:instrText>
      </w:r>
      <w:r w:rsidR="001869C6">
        <w:fldChar w:fldCharType="separate"/>
      </w:r>
      <w:r w:rsidR="00DF311D">
        <w:t>3.4</w:t>
      </w:r>
      <w:r w:rsidR="001869C6">
        <w:fldChar w:fldCharType="end"/>
      </w:r>
      <w:r w:rsidRPr="001869C6">
        <w:t>.</w:t>
      </w:r>
    </w:p>
    <w:p w14:paraId="4C67BB43" w14:textId="77777777" w:rsidR="004D356D" w:rsidRPr="001869C6" w:rsidRDefault="00F622AA" w:rsidP="004D356D">
      <w:pPr>
        <w:pStyle w:val="Heading2"/>
      </w:pPr>
      <w:r w:rsidRPr="001869C6">
        <w:rPr>
          <w:b/>
        </w:rPr>
        <w:t>Quorum of Members</w:t>
      </w:r>
      <w:r w:rsidR="001869C6" w:rsidRPr="001869C6">
        <w:rPr>
          <w:b/>
        </w:rPr>
        <w:t xml:space="preserve">.  </w:t>
      </w:r>
      <w:r w:rsidRPr="001869C6">
        <w:t xml:space="preserve">The presence in person or by proxy of </w:t>
      </w:r>
      <w:r w:rsidR="000C2EBD" w:rsidRPr="001869C6">
        <w:t>fifteen</w:t>
      </w:r>
      <w:r w:rsidRPr="001869C6">
        <w:t xml:space="preserve"> (</w:t>
      </w:r>
      <w:r w:rsidR="000C2EBD" w:rsidRPr="001869C6">
        <w:t>15</w:t>
      </w:r>
      <w:r w:rsidRPr="001869C6">
        <w:t>%) percent of the Co</w:t>
      </w:r>
      <w:r w:rsidRPr="001869C6">
        <w:noBreakHyphen/>
        <w:t>owners entitled to vote shall constitute a quorum of members</w:t>
      </w:r>
      <w:r w:rsidR="00873F4D">
        <w:t>.  T</w:t>
      </w:r>
      <w:r w:rsidRPr="001869C6">
        <w:t>he written vote of an owner furnished at or prior to a meeting, at which meeting such owner is not otherwise present in person or by proxy, shall be counted in determining the presence of a quorum with respect to the question upon which the vote is cast.</w:t>
      </w:r>
    </w:p>
    <w:p w14:paraId="4287E4A3" w14:textId="450030ED" w:rsidR="004D356D" w:rsidRPr="001869C6" w:rsidRDefault="001510E3" w:rsidP="004D356D">
      <w:pPr>
        <w:pStyle w:val="Heading2"/>
      </w:pPr>
      <w:r w:rsidRPr="001869C6">
        <w:rPr>
          <w:b/>
          <w:bCs/>
        </w:rPr>
        <w:t>Electronic Participation</w:t>
      </w:r>
      <w:r w:rsidR="001869C6" w:rsidRPr="001869C6">
        <w:rPr>
          <w:b/>
          <w:bCs/>
        </w:rPr>
        <w:t xml:space="preserve">.  </w:t>
      </w:r>
      <w:r w:rsidRPr="001869C6">
        <w:t>Electronic participation in meetings is governed b</w:t>
      </w:r>
      <w:r w:rsidR="006D3A28">
        <w:t xml:space="preserve">y </w:t>
      </w:r>
      <w:r w:rsidRPr="001869C6">
        <w:t>the Articles of Incorporation</w:t>
      </w:r>
      <w:r w:rsidR="001869C6" w:rsidRPr="001869C6">
        <w:t xml:space="preserve">.  </w:t>
      </w:r>
      <w:r w:rsidRPr="001869C6">
        <w:t>In accordance with those provisions, the Board of Directors may hold a meeting of shareholders or members that is solely by means of remote communication.</w:t>
      </w:r>
    </w:p>
    <w:p w14:paraId="725B1F3F" w14:textId="77777777" w:rsidR="004D356D" w:rsidRPr="001869C6" w:rsidRDefault="004D356D" w:rsidP="007573D1">
      <w:pPr>
        <w:pStyle w:val="Heading1"/>
      </w:pPr>
      <w:r w:rsidRPr="001869C6">
        <w:br/>
      </w:r>
      <w:r w:rsidRPr="001869C6">
        <w:br/>
      </w:r>
      <w:r w:rsidR="00F622AA" w:rsidRPr="001869C6">
        <w:t>ADMINISTRATION</w:t>
      </w:r>
    </w:p>
    <w:p w14:paraId="2CCAB284" w14:textId="77777777" w:rsidR="004D356D" w:rsidRPr="001869C6" w:rsidRDefault="00F622AA" w:rsidP="004D356D">
      <w:pPr>
        <w:pStyle w:val="Heading2"/>
      </w:pPr>
      <w:r w:rsidRPr="001869C6">
        <w:rPr>
          <w:b/>
        </w:rPr>
        <w:t>Board of Directors</w:t>
      </w:r>
      <w:r w:rsidR="001869C6" w:rsidRPr="001869C6">
        <w:rPr>
          <w:b/>
        </w:rPr>
        <w:t xml:space="preserve">.  </w:t>
      </w:r>
      <w:r w:rsidRPr="001869C6">
        <w:t>The business, property and affairs of the Association shall be managed by a Board of Directors to be elected in the manner described in the</w:t>
      </w:r>
      <w:r w:rsidR="00F5489D" w:rsidRPr="001869C6">
        <w:t>se</w:t>
      </w:r>
      <w:r w:rsidRPr="001869C6">
        <w:t xml:space="preserve"> </w:t>
      </w:r>
      <w:r w:rsidR="00245D03" w:rsidRPr="001869C6">
        <w:t>Bylaws</w:t>
      </w:r>
      <w:r w:rsidR="001869C6" w:rsidRPr="001869C6">
        <w:t xml:space="preserve">.  </w:t>
      </w:r>
      <w:r w:rsidR="00245D03" w:rsidRPr="001869C6">
        <w:t>T</w:t>
      </w:r>
      <w:r w:rsidRPr="001869C6">
        <w:t>he directors designated in the Articles of Incorporation shall serve until such time as their successors have been duly elected and qualified at the initial meeting of members</w:t>
      </w:r>
      <w:r w:rsidR="001869C6" w:rsidRPr="001869C6">
        <w:t xml:space="preserve">.  </w:t>
      </w:r>
      <w:r w:rsidRPr="001869C6">
        <w:t>All actions of the first Board of Directors designated in the Articles of Incorporation</w:t>
      </w:r>
      <w:r w:rsidR="00F5489D" w:rsidRPr="001869C6">
        <w:t>,</w:t>
      </w:r>
      <w:r w:rsidRPr="001869C6">
        <w:t xml:space="preserve"> or any successors to such directors selected by the Developer before the initial meeting of members</w:t>
      </w:r>
      <w:r w:rsidR="00F5489D" w:rsidRPr="001869C6">
        <w:t>,</w:t>
      </w:r>
      <w:r w:rsidRPr="001869C6">
        <w:t xml:space="preserve"> shall be binding upon the Association in the same manner as though such actions had been authorized by a Board of Directors elected by the members of the Association, so long as such actions are within the scope of the powers and duties which may be exercised by a Board of Directors as provided in the Condominium Documents</w:t>
      </w:r>
      <w:r w:rsidR="001869C6" w:rsidRPr="001869C6">
        <w:t xml:space="preserve">.  </w:t>
      </w:r>
      <w:r w:rsidRPr="001869C6">
        <w:t xml:space="preserve">A service contract or management agreement entered into between the Association and the Developer or affiliates of the Developer shall be voidable without cause by the Board of Directors on the Transitional Control Date or within ninety (90) days after the initial meeting has been held and on thirty (30) </w:t>
      </w:r>
      <w:proofErr w:type="spellStart"/>
      <w:r w:rsidRPr="001869C6">
        <w:t>days notice</w:t>
      </w:r>
      <w:proofErr w:type="spellEnd"/>
      <w:r w:rsidRPr="001869C6">
        <w:t xml:space="preserve"> at any time for cause.</w:t>
      </w:r>
    </w:p>
    <w:p w14:paraId="772F4AE4" w14:textId="77777777" w:rsidR="004D356D" w:rsidRPr="001869C6" w:rsidRDefault="00F622AA" w:rsidP="004D356D">
      <w:pPr>
        <w:pStyle w:val="Heading2"/>
      </w:pPr>
      <w:bookmarkStart w:id="2" w:name="_Ref128052999"/>
      <w:r w:rsidRPr="001869C6">
        <w:rPr>
          <w:b/>
        </w:rPr>
        <w:t>Powers and Duties</w:t>
      </w:r>
      <w:r w:rsidR="001869C6" w:rsidRPr="001869C6">
        <w:rPr>
          <w:b/>
        </w:rPr>
        <w:t xml:space="preserve">.  </w:t>
      </w:r>
      <w:r w:rsidRPr="001869C6">
        <w:t xml:space="preserve">The Board shall have all powers and duties necessary for the administration of the affairs of the </w:t>
      </w:r>
      <w:r w:rsidR="0059195C" w:rsidRPr="001869C6">
        <w:t>Association and</w:t>
      </w:r>
      <w:r w:rsidRPr="001869C6">
        <w:t xml:space="preserve"> may take all actions in support of such administration </w:t>
      </w:r>
      <w:r w:rsidR="00245D03" w:rsidRPr="001869C6">
        <w:t>that</w:t>
      </w:r>
      <w:r w:rsidRPr="001869C6">
        <w:t xml:space="preserve"> are not prohibited by the Condominium Documents or specifically reserved to the members</w:t>
      </w:r>
      <w:r w:rsidR="001869C6" w:rsidRPr="001869C6">
        <w:t xml:space="preserve">.  </w:t>
      </w:r>
      <w:r w:rsidRPr="001869C6">
        <w:t>The powers and duties to be exercised by the Board shall include, but not be limited to, the following:</w:t>
      </w:r>
      <w:bookmarkEnd w:id="2"/>
    </w:p>
    <w:p w14:paraId="6C58FDF8" w14:textId="77777777" w:rsidR="004D356D" w:rsidRPr="001869C6" w:rsidRDefault="00F622AA" w:rsidP="004D356D">
      <w:pPr>
        <w:pStyle w:val="Heading3"/>
      </w:pPr>
      <w:r w:rsidRPr="001869C6">
        <w:t xml:space="preserve">Care, upkeep and maintenance of the </w:t>
      </w:r>
      <w:r w:rsidR="00245D03" w:rsidRPr="001869C6">
        <w:t>C</w:t>
      </w:r>
      <w:r w:rsidRPr="001869C6">
        <w:t xml:space="preserve">ommon </w:t>
      </w:r>
      <w:r w:rsidR="00245D03" w:rsidRPr="001869C6">
        <w:t>E</w:t>
      </w:r>
      <w:r w:rsidRPr="001869C6">
        <w:t>lements;</w:t>
      </w:r>
    </w:p>
    <w:p w14:paraId="2D13F7B9" w14:textId="77777777" w:rsidR="004D356D" w:rsidRPr="001869C6" w:rsidRDefault="00F622AA" w:rsidP="004D356D">
      <w:pPr>
        <w:pStyle w:val="Heading3"/>
      </w:pPr>
      <w:r w:rsidRPr="001869C6">
        <w:t>Development of an annual budget, and the determination, levy</w:t>
      </w:r>
      <w:r w:rsidR="001510E3" w:rsidRPr="001869C6">
        <w:t>,</w:t>
      </w:r>
      <w:r w:rsidRPr="001869C6">
        <w:t xml:space="preserve"> and collection of assessments required for the operation and affairs of the Condominium;</w:t>
      </w:r>
    </w:p>
    <w:p w14:paraId="72134BF2" w14:textId="77777777" w:rsidR="004D356D" w:rsidRPr="001869C6" w:rsidRDefault="00F622AA" w:rsidP="004D356D">
      <w:pPr>
        <w:pStyle w:val="Heading3"/>
      </w:pPr>
      <w:r w:rsidRPr="001869C6">
        <w:t>Employment and dismissal of contractors and personnel as necessary for the efficient management and operation of the Condominium Property;</w:t>
      </w:r>
    </w:p>
    <w:p w14:paraId="695577A6" w14:textId="77777777" w:rsidR="004D356D" w:rsidRPr="001869C6" w:rsidRDefault="00F622AA" w:rsidP="004D356D">
      <w:pPr>
        <w:pStyle w:val="Heading3"/>
      </w:pPr>
      <w:r w:rsidRPr="001869C6">
        <w:lastRenderedPageBreak/>
        <w:t>Adoption and amendment of rules and regulations governing the use of the Condominium Property</w:t>
      </w:r>
      <w:r w:rsidR="00245D03" w:rsidRPr="001869C6">
        <w:t xml:space="preserve"> not inconsistent with these Bylaws</w:t>
      </w:r>
      <w:r w:rsidR="00496F98">
        <w:t>, interpreting the covenants, conditions, and restrictions contained the Master Deed or these Bylaws, or setting the procedures governing the Association’s enforcement of such covenants, conditions, and restrictions</w:t>
      </w:r>
      <w:r w:rsidR="0049070C">
        <w:t xml:space="preserve">, including, without limitation, </w:t>
      </w:r>
      <w:r w:rsidR="003A79B2">
        <w:t xml:space="preserve">providing for </w:t>
      </w:r>
      <w:r w:rsidR="0049070C">
        <w:t>t</w:t>
      </w:r>
      <w:r w:rsidR="0049070C" w:rsidRPr="0049070C">
        <w:t xml:space="preserve">he levying of fines against </w:t>
      </w:r>
      <w:r w:rsidR="00F52FBA">
        <w:t>C</w:t>
      </w:r>
      <w:r w:rsidR="0049070C" w:rsidRPr="0049070C">
        <w:t>o-owners</w:t>
      </w:r>
      <w:r w:rsidR="00EB098F">
        <w:t xml:space="preserve"> for noncompliance with the Condominium Documents</w:t>
      </w:r>
      <w:r w:rsidR="0049070C" w:rsidRPr="0049070C">
        <w:t xml:space="preserve"> </w:t>
      </w:r>
      <w:r w:rsidR="003A79B2">
        <w:t>and the imposition</w:t>
      </w:r>
      <w:r w:rsidR="003A79B2" w:rsidRPr="003A79B2">
        <w:t xml:space="preserve"> of late charges for nonpayment of assessments</w:t>
      </w:r>
      <w:r w:rsidRPr="001869C6">
        <w:t>;</w:t>
      </w:r>
    </w:p>
    <w:p w14:paraId="0EDC1B83" w14:textId="77777777" w:rsidR="004D356D" w:rsidRPr="001869C6" w:rsidRDefault="00F622AA" w:rsidP="004D356D">
      <w:pPr>
        <w:pStyle w:val="Heading3"/>
      </w:pPr>
      <w:r w:rsidRPr="001869C6">
        <w:t>Opening bank accounts, borrowing money</w:t>
      </w:r>
      <w:r w:rsidR="001510E3" w:rsidRPr="001869C6">
        <w:t>,</w:t>
      </w:r>
      <w:r w:rsidRPr="001869C6">
        <w:t xml:space="preserve"> and issuing evidences of indebtedness in furtherance of the purposes of the Association, and designating signatories required for such purpose</w:t>
      </w:r>
      <w:r w:rsidR="00245D03" w:rsidRPr="001869C6">
        <w:t>s</w:t>
      </w:r>
      <w:r w:rsidRPr="001869C6">
        <w:t>;</w:t>
      </w:r>
    </w:p>
    <w:p w14:paraId="2D181BE6" w14:textId="77777777" w:rsidR="004D356D" w:rsidRPr="001869C6" w:rsidRDefault="00F622AA" w:rsidP="004D356D">
      <w:pPr>
        <w:pStyle w:val="Heading3"/>
      </w:pPr>
      <w:r w:rsidRPr="001869C6">
        <w:t>Obtaining insurance for the Common Elements, the premiums of which shall be an expense of administration;</w:t>
      </w:r>
    </w:p>
    <w:p w14:paraId="10F31FF3" w14:textId="77777777" w:rsidR="004D356D" w:rsidRPr="001869C6" w:rsidRDefault="00F622AA" w:rsidP="004D356D">
      <w:pPr>
        <w:pStyle w:val="Heading3"/>
      </w:pPr>
      <w:r w:rsidRPr="001869C6">
        <w:t xml:space="preserve">Granting licenses for the use of the </w:t>
      </w:r>
      <w:r w:rsidR="00245D03" w:rsidRPr="001869C6">
        <w:t>C</w:t>
      </w:r>
      <w:r w:rsidRPr="001869C6">
        <w:t xml:space="preserve">ommon </w:t>
      </w:r>
      <w:r w:rsidR="00245D03" w:rsidRPr="001869C6">
        <w:t>E</w:t>
      </w:r>
      <w:r w:rsidRPr="001869C6">
        <w:t>lements for purposes not inconsistent with the provisions of the Act or of the Condominium Documents;</w:t>
      </w:r>
    </w:p>
    <w:p w14:paraId="5A1D5523" w14:textId="77777777" w:rsidR="004D356D" w:rsidRPr="001869C6" w:rsidRDefault="00F622AA" w:rsidP="004D356D">
      <w:pPr>
        <w:pStyle w:val="Heading3"/>
      </w:pPr>
      <w:r w:rsidRPr="001869C6">
        <w:t>Authorizing the execution of contracts, deeds of conveyance, easements and rights</w:t>
      </w:r>
      <w:r w:rsidRPr="001869C6">
        <w:noBreakHyphen/>
        <w:t>of</w:t>
      </w:r>
      <w:r w:rsidRPr="001869C6">
        <w:noBreakHyphen/>
        <w:t>way affecting any real or personal property of the Condominium on behalf of the Co</w:t>
      </w:r>
      <w:r w:rsidRPr="001869C6">
        <w:noBreakHyphen/>
        <w:t>owners;</w:t>
      </w:r>
    </w:p>
    <w:p w14:paraId="325811D5" w14:textId="77777777" w:rsidR="004D356D" w:rsidRPr="001869C6" w:rsidRDefault="00F622AA" w:rsidP="004D356D">
      <w:pPr>
        <w:pStyle w:val="Heading3"/>
      </w:pPr>
      <w:r w:rsidRPr="001869C6">
        <w:t>Making repairs, additions and improvements to, or alterations of, the Common Elements, and repairs to and restoration of the Common Elements after damage or destruction by fire or other casualty, or as a result of condemnation or eminent domain proceedings;</w:t>
      </w:r>
    </w:p>
    <w:p w14:paraId="77B0E45A" w14:textId="078FBECD" w:rsidR="004D356D" w:rsidRPr="001869C6" w:rsidRDefault="00F622AA" w:rsidP="004D356D">
      <w:pPr>
        <w:pStyle w:val="Heading3"/>
      </w:pPr>
      <w:r w:rsidRPr="001869C6">
        <w:t>Asserting, defending or settling claims on behalf of all Co</w:t>
      </w:r>
      <w:r w:rsidRPr="001869C6">
        <w:noBreakHyphen/>
        <w:t xml:space="preserve">owners in connection with the </w:t>
      </w:r>
      <w:r w:rsidR="00245D03" w:rsidRPr="001869C6">
        <w:t>C</w:t>
      </w:r>
      <w:r w:rsidRPr="001869C6">
        <w:t xml:space="preserve">ommon </w:t>
      </w:r>
      <w:r w:rsidR="00245D03" w:rsidRPr="001869C6">
        <w:t>E</w:t>
      </w:r>
      <w:r w:rsidRPr="001869C6">
        <w:t>lements of the Project and, upon written notice to all Co</w:t>
      </w:r>
      <w:r w:rsidRPr="001869C6">
        <w:noBreakHyphen/>
        <w:t>owners</w:t>
      </w:r>
      <w:r w:rsidR="00245D03" w:rsidRPr="001869C6">
        <w:t xml:space="preserve"> and compliance with the Articles and </w:t>
      </w:r>
      <w:r w:rsidR="001869C6">
        <w:fldChar w:fldCharType="begin"/>
      </w:r>
      <w:r w:rsidR="001869C6">
        <w:instrText xml:space="preserve"> REF _Ref128052937 \r \h </w:instrText>
      </w:r>
      <w:r w:rsidR="001869C6">
        <w:fldChar w:fldCharType="separate"/>
      </w:r>
      <w:r w:rsidR="00DF311D">
        <w:t>Article XIII</w:t>
      </w:r>
      <w:r w:rsidR="001869C6">
        <w:fldChar w:fldCharType="end"/>
      </w:r>
      <w:r w:rsidR="00245D03" w:rsidRPr="001869C6">
        <w:t xml:space="preserve"> of these Bylaws</w:t>
      </w:r>
      <w:r w:rsidRPr="001869C6">
        <w:t>, instituting actions on behalf of and against the Co</w:t>
      </w:r>
      <w:r w:rsidRPr="001869C6">
        <w:noBreakHyphen/>
        <w:t>owners in the name of the Association;</w:t>
      </w:r>
    </w:p>
    <w:p w14:paraId="583557F1" w14:textId="77777777" w:rsidR="004D356D" w:rsidRPr="001869C6" w:rsidRDefault="00245D03" w:rsidP="004D356D">
      <w:pPr>
        <w:pStyle w:val="Heading3"/>
      </w:pPr>
      <w:r w:rsidRPr="001869C6">
        <w:t>Filing and/or recording an extension to preserve and continue any restrictions or covenants contained in the Condominium Documents, to prevent lapse o</w:t>
      </w:r>
      <w:r w:rsidR="00F5489D" w:rsidRPr="001869C6">
        <w:t>r</w:t>
      </w:r>
      <w:r w:rsidRPr="001869C6">
        <w:t xml:space="preserve"> termination</w:t>
      </w:r>
      <w:r w:rsidR="00F5489D" w:rsidRPr="001869C6">
        <w:t xml:space="preserve"> of the same</w:t>
      </w:r>
      <w:r w:rsidRPr="001869C6">
        <w:t xml:space="preserve"> under the Michigan Marketable Record Title Act</w:t>
      </w:r>
      <w:r w:rsidR="001510E3" w:rsidRPr="001869C6">
        <w:t>, MCL 565.101,</w:t>
      </w:r>
      <w:r w:rsidRPr="001869C6">
        <w:t xml:space="preserve"> o</w:t>
      </w:r>
      <w:r w:rsidR="00F5489D" w:rsidRPr="001869C6">
        <w:t>r</w:t>
      </w:r>
      <w:r w:rsidRPr="001869C6">
        <w:t xml:space="preserve"> other applicable law</w:t>
      </w:r>
      <w:r w:rsidR="00F5489D" w:rsidRPr="001869C6">
        <w:t>; and</w:t>
      </w:r>
    </w:p>
    <w:p w14:paraId="117B8D26" w14:textId="77777777" w:rsidR="004D356D" w:rsidRPr="001869C6" w:rsidRDefault="00245D03" w:rsidP="004D356D">
      <w:pPr>
        <w:pStyle w:val="Heading3"/>
      </w:pPr>
      <w:r w:rsidRPr="001869C6">
        <w:t xml:space="preserve">Such further duties as may be imposed by resolution of the members of the Association or </w:t>
      </w:r>
      <w:r w:rsidR="00713D8B" w:rsidRPr="001869C6">
        <w:t>which</w:t>
      </w:r>
      <w:r w:rsidRPr="001869C6">
        <w:t xml:space="preserve"> may be required by the Condominium Documents or the Act.</w:t>
      </w:r>
    </w:p>
    <w:p w14:paraId="4BE2A10D" w14:textId="5A74BC09" w:rsidR="001869C6" w:rsidRDefault="00F622AA" w:rsidP="004D356D">
      <w:pPr>
        <w:pStyle w:val="Heading2"/>
      </w:pPr>
      <w:r w:rsidRPr="001869C6">
        <w:rPr>
          <w:b/>
        </w:rPr>
        <w:t>Books of Account</w:t>
      </w:r>
      <w:r w:rsidR="001869C6" w:rsidRPr="001869C6">
        <w:rPr>
          <w:b/>
        </w:rPr>
        <w:t xml:space="preserve">.  </w:t>
      </w:r>
      <w:r w:rsidRPr="001869C6">
        <w:t>The Association shall keep books and records containing a detailed account of the expenditures and receipts of administration, which will specify the maintenance and repair expenses of the Common Elements and any other expenses incurred by or on behalf of the Association and its members</w:t>
      </w:r>
      <w:r w:rsidR="001869C6" w:rsidRPr="001869C6">
        <w:t xml:space="preserve">.  </w:t>
      </w:r>
      <w:r w:rsidR="00713D8B" w:rsidRPr="001869C6">
        <w:t>Such records</w:t>
      </w:r>
      <w:r w:rsidRPr="001869C6">
        <w:t xml:space="preserve"> shall be open for inspection by the Co</w:t>
      </w:r>
      <w:r w:rsidRPr="001869C6">
        <w:noBreakHyphen/>
        <w:t xml:space="preserve">owners and their </w:t>
      </w:r>
      <w:proofErr w:type="gramStart"/>
      <w:r w:rsidRPr="001869C6">
        <w:t>mortgagees</w:t>
      </w:r>
      <w:proofErr w:type="gramEnd"/>
      <w:r w:rsidRPr="001869C6">
        <w:t xml:space="preserve"> during reasonable</w:t>
      </w:r>
      <w:r w:rsidR="006D3A28">
        <w:t xml:space="preserve"> working</w:t>
      </w:r>
      <w:r w:rsidRPr="001869C6">
        <w:t xml:space="preserve"> hours.</w:t>
      </w:r>
    </w:p>
    <w:p w14:paraId="50495D0B" w14:textId="77777777" w:rsidR="001869C6" w:rsidRDefault="00245D03" w:rsidP="004D356D">
      <w:pPr>
        <w:widowControl/>
        <w:spacing w:after="240"/>
        <w:ind w:firstLine="720"/>
        <w:jc w:val="both"/>
        <w:rPr>
          <w:rFonts w:ascii="Times New Roman" w:hAnsi="Times New Roman"/>
          <w:szCs w:val="24"/>
        </w:rPr>
      </w:pPr>
      <w:r w:rsidRPr="001869C6">
        <w:rPr>
          <w:rFonts w:ascii="Times New Roman" w:hAnsi="Times New Roman"/>
          <w:szCs w:val="24"/>
        </w:rPr>
        <w:lastRenderedPageBreak/>
        <w:t>This right to inspection is subject to the Association’s good faith determination to disallow inspection of the books and records when doing so would impair the privacy o</w:t>
      </w:r>
      <w:r w:rsidR="001510E3" w:rsidRPr="001869C6">
        <w:rPr>
          <w:rFonts w:ascii="Times New Roman" w:hAnsi="Times New Roman"/>
          <w:szCs w:val="24"/>
        </w:rPr>
        <w:t>r</w:t>
      </w:r>
      <w:r w:rsidRPr="001869C6">
        <w:rPr>
          <w:rFonts w:ascii="Times New Roman" w:hAnsi="Times New Roman"/>
          <w:szCs w:val="24"/>
        </w:rPr>
        <w:t xml:space="preserve"> free association rights of shareholders or members</w:t>
      </w:r>
      <w:r w:rsidR="001510E3" w:rsidRPr="001869C6">
        <w:rPr>
          <w:rFonts w:ascii="Times New Roman" w:hAnsi="Times New Roman"/>
          <w:szCs w:val="24"/>
        </w:rPr>
        <w:t>;</w:t>
      </w:r>
      <w:r w:rsidRPr="001869C6">
        <w:rPr>
          <w:rFonts w:ascii="Times New Roman" w:hAnsi="Times New Roman"/>
          <w:szCs w:val="24"/>
        </w:rPr>
        <w:t xml:space="preserve"> or</w:t>
      </w:r>
      <w:r w:rsidR="001510E3" w:rsidRPr="001869C6">
        <w:rPr>
          <w:rFonts w:ascii="Times New Roman" w:hAnsi="Times New Roman"/>
          <w:szCs w:val="24"/>
        </w:rPr>
        <w:t xml:space="preserve"> impair</w:t>
      </w:r>
      <w:r w:rsidRPr="001869C6">
        <w:rPr>
          <w:rFonts w:ascii="Times New Roman" w:hAnsi="Times New Roman"/>
          <w:szCs w:val="24"/>
        </w:rPr>
        <w:t xml:space="preserve"> the lawful purposes of the </w:t>
      </w:r>
      <w:r w:rsidR="001510E3" w:rsidRPr="001869C6">
        <w:rPr>
          <w:rFonts w:ascii="Times New Roman" w:hAnsi="Times New Roman"/>
          <w:szCs w:val="24"/>
        </w:rPr>
        <w:t>c</w:t>
      </w:r>
      <w:r w:rsidRPr="001869C6">
        <w:rPr>
          <w:rFonts w:ascii="Times New Roman" w:hAnsi="Times New Roman"/>
          <w:szCs w:val="24"/>
        </w:rPr>
        <w:t>orporation.</w:t>
      </w:r>
    </w:p>
    <w:p w14:paraId="2983495C" w14:textId="77777777" w:rsidR="004D356D" w:rsidRPr="001869C6" w:rsidRDefault="00F622AA" w:rsidP="004D356D">
      <w:pPr>
        <w:widowControl/>
        <w:spacing w:after="240"/>
        <w:ind w:firstLine="720"/>
        <w:jc w:val="both"/>
        <w:rPr>
          <w:rFonts w:ascii="Times New Roman" w:hAnsi="Times New Roman"/>
          <w:szCs w:val="24"/>
        </w:rPr>
      </w:pPr>
      <w:r w:rsidRPr="001869C6">
        <w:rPr>
          <w:rFonts w:ascii="Times New Roman" w:hAnsi="Times New Roman"/>
          <w:szCs w:val="24"/>
        </w:rPr>
        <w:t>The Association shall also prepare and distribute a financial statement to each Co</w:t>
      </w:r>
      <w:r w:rsidRPr="001869C6">
        <w:rPr>
          <w:rFonts w:ascii="Times New Roman" w:hAnsi="Times New Roman"/>
          <w:szCs w:val="24"/>
        </w:rPr>
        <w:noBreakHyphen/>
        <w:t>owner at least once a year, the contents of which will be defined by the Association</w:t>
      </w:r>
      <w:r w:rsidR="001869C6" w:rsidRPr="001869C6">
        <w:rPr>
          <w:rFonts w:ascii="Times New Roman" w:hAnsi="Times New Roman"/>
          <w:szCs w:val="24"/>
        </w:rPr>
        <w:t xml:space="preserve">.  </w:t>
      </w:r>
      <w:r w:rsidRPr="001869C6">
        <w:rPr>
          <w:rFonts w:ascii="Times New Roman" w:hAnsi="Times New Roman"/>
          <w:szCs w:val="24"/>
        </w:rPr>
        <w:t>The books and records shall be reviewed annually and audited at such times as and when required by the Board of Directors</w:t>
      </w:r>
      <w:r w:rsidR="00030C12" w:rsidRPr="001869C6">
        <w:rPr>
          <w:rFonts w:ascii="Times New Roman" w:hAnsi="Times New Roman"/>
          <w:szCs w:val="24"/>
        </w:rPr>
        <w:t xml:space="preserve"> </w:t>
      </w:r>
      <w:r w:rsidR="00F5489D" w:rsidRPr="001869C6">
        <w:rPr>
          <w:rFonts w:ascii="Times New Roman" w:hAnsi="Times New Roman"/>
          <w:szCs w:val="24"/>
        </w:rPr>
        <w:t>(or the Act) by</w:t>
      </w:r>
      <w:r w:rsidRPr="001869C6">
        <w:rPr>
          <w:rFonts w:ascii="Times New Roman" w:hAnsi="Times New Roman"/>
          <w:szCs w:val="24"/>
        </w:rPr>
        <w:t xml:space="preserve"> qualified independent accountants (who need not be certified public accountants), and the cost of such review or audit shall be an expense of administration</w:t>
      </w:r>
      <w:r w:rsidR="001869C6" w:rsidRPr="001869C6">
        <w:rPr>
          <w:rFonts w:ascii="Times New Roman" w:hAnsi="Times New Roman"/>
          <w:szCs w:val="24"/>
        </w:rPr>
        <w:t xml:space="preserve">.  </w:t>
      </w:r>
      <w:r w:rsidRPr="001869C6">
        <w:rPr>
          <w:rFonts w:ascii="Times New Roman" w:hAnsi="Times New Roman"/>
          <w:szCs w:val="24"/>
        </w:rPr>
        <w:t>Any such audit need not be certified.</w:t>
      </w:r>
    </w:p>
    <w:p w14:paraId="2CA22A83" w14:textId="77777777" w:rsidR="004D356D" w:rsidRPr="001869C6" w:rsidRDefault="00244F52" w:rsidP="004D356D">
      <w:pPr>
        <w:widowControl/>
        <w:spacing w:after="240"/>
        <w:ind w:firstLine="720"/>
        <w:jc w:val="both"/>
        <w:rPr>
          <w:rFonts w:ascii="Times New Roman" w:hAnsi="Times New Roman"/>
          <w:szCs w:val="24"/>
        </w:rPr>
      </w:pPr>
      <w:r w:rsidRPr="001869C6">
        <w:rPr>
          <w:rFonts w:ascii="Times New Roman" w:hAnsi="Times New Roman"/>
          <w:szCs w:val="24"/>
        </w:rPr>
        <w:t>In any year the Association has annual revenues in excess of $20,000, the audit or review must be conducted by a certified public accountant unless the Board of Directors opts out of such requirement for any such fiscal year, in its sole discretion</w:t>
      </w:r>
      <w:r w:rsidR="001869C6" w:rsidRPr="001869C6">
        <w:rPr>
          <w:rFonts w:ascii="Times New Roman" w:hAnsi="Times New Roman"/>
          <w:szCs w:val="24"/>
        </w:rPr>
        <w:t xml:space="preserve">.  </w:t>
      </w:r>
      <w:r w:rsidRPr="001869C6">
        <w:rPr>
          <w:rFonts w:ascii="Times New Roman" w:hAnsi="Times New Roman"/>
          <w:szCs w:val="24"/>
        </w:rPr>
        <w:t>In such event, the provisions of the preceding paragraph shall apply.</w:t>
      </w:r>
    </w:p>
    <w:p w14:paraId="6445A021" w14:textId="77777777" w:rsidR="004D356D" w:rsidRPr="001869C6" w:rsidRDefault="00030C12" w:rsidP="004D356D">
      <w:pPr>
        <w:pStyle w:val="Heading2"/>
      </w:pPr>
      <w:r w:rsidRPr="001869C6">
        <w:rPr>
          <w:b/>
        </w:rPr>
        <w:t>Maintenance, Repair, and Replacement</w:t>
      </w:r>
      <w:r w:rsidR="00873F4D">
        <w:rPr>
          <w:b/>
        </w:rPr>
        <w:t xml:space="preserve">.  </w:t>
      </w:r>
      <w:r w:rsidR="00873F4D" w:rsidRPr="00873F4D">
        <w:t>T</w:t>
      </w:r>
      <w:r w:rsidRPr="001869C6">
        <w:t xml:space="preserve">he responsibility for maintenance, repair, and replacement of Units and Common Elements (other than following casualty damage, which is described in </w:t>
      </w:r>
      <w:r w:rsidR="001869C6">
        <w:t>S</w:t>
      </w:r>
      <w:r w:rsidRPr="001869C6">
        <w:t>ection</w:t>
      </w:r>
      <w:r w:rsidR="001869C6">
        <w:t> </w:t>
      </w:r>
      <w:r w:rsidR="001869C6">
        <w:fldChar w:fldCharType="begin"/>
      </w:r>
      <w:r w:rsidR="001869C6">
        <w:instrText xml:space="preserve"> REF _Ref128052968 \r \h </w:instrText>
      </w:r>
      <w:r w:rsidR="001869C6">
        <w:fldChar w:fldCharType="separate"/>
      </w:r>
      <w:r w:rsidR="00DF311D">
        <w:t>6.3</w:t>
      </w:r>
      <w:r w:rsidR="001869C6">
        <w:fldChar w:fldCharType="end"/>
      </w:r>
      <w:r w:rsidRPr="001869C6">
        <w:t xml:space="preserve"> of the</w:t>
      </w:r>
      <w:r w:rsidR="001510E3" w:rsidRPr="001869C6">
        <w:t>se</w:t>
      </w:r>
      <w:r w:rsidRPr="001869C6">
        <w:t xml:space="preserve"> Bylaws) is as follows:</w:t>
      </w:r>
    </w:p>
    <w:p w14:paraId="5E1D0933" w14:textId="77777777" w:rsidR="004D356D" w:rsidRPr="001869C6" w:rsidRDefault="00030C12" w:rsidP="004D356D">
      <w:pPr>
        <w:pStyle w:val="Heading3"/>
      </w:pPr>
      <w:r w:rsidRPr="001869C6">
        <w:t>All maintenance, repair, and replacement of the structures and other improvements located within a Unit or Limited Common Elements that are the responsibility of the Owner of a Unit as set forth in the Master Deed shall be made by the Owner of the Unit</w:t>
      </w:r>
      <w:r w:rsidR="00873F4D">
        <w:t>.  E</w:t>
      </w:r>
      <w:r w:rsidRPr="001869C6">
        <w:t>ach Owner shall be responsible for all damages to the Common Elements resulting from the repairs or from any failure of the Owner to perform maintenance and repairs to a Unit.</w:t>
      </w:r>
    </w:p>
    <w:p w14:paraId="1AF6C2FF" w14:textId="77777777" w:rsidR="004D356D" w:rsidRPr="001869C6" w:rsidRDefault="00030C12" w:rsidP="004D356D">
      <w:pPr>
        <w:pStyle w:val="Heading3"/>
      </w:pPr>
      <w:r w:rsidRPr="001869C6">
        <w:t>All maintenance, repair, and replacement of the General Common Elements, whether located inside or outside the Units, and of Limited Common Elements to the extent required by the Master Deed</w:t>
      </w:r>
      <w:r w:rsidR="00F5489D" w:rsidRPr="001869C6">
        <w:t>,</w:t>
      </w:r>
      <w:r w:rsidRPr="001869C6">
        <w:t xml:space="preserve"> shall be made by the Association and shall be charged to all the Owners as a common expense unless necessitated by the negligence, misuse, or neglect of a particular Owner, in which case the expense shall be charged to the responsible Owner. </w:t>
      </w:r>
      <w:r w:rsidR="00873F4D">
        <w:t xml:space="preserve"> </w:t>
      </w:r>
      <w:r w:rsidRPr="001869C6">
        <w:t>The Association or its agent shall have access to each Unit (but not to the interior of any residence or garage within a Unit) from time to time during reasonable hours, on notice to the occupant, to maintain, repair, or replace any of the Common Elements located within or accessible only from a Unit that are the responsibility of the Association</w:t>
      </w:r>
      <w:r w:rsidR="00873F4D">
        <w:t>.  T</w:t>
      </w:r>
      <w:r w:rsidRPr="001869C6">
        <w:t>he Association or its agents shall also have access to each Unit at all times without notice for making emergency repairs necessary to prevent damage to other Units or the Common Elements.</w:t>
      </w:r>
    </w:p>
    <w:p w14:paraId="07A35F78" w14:textId="7DD71FE3" w:rsidR="004D356D" w:rsidRPr="001869C6" w:rsidRDefault="00F622AA" w:rsidP="004D356D">
      <w:pPr>
        <w:pStyle w:val="Heading2"/>
      </w:pPr>
      <w:r w:rsidRPr="001869C6">
        <w:rPr>
          <w:b/>
        </w:rPr>
        <w:t>Reserve Fund</w:t>
      </w:r>
      <w:r w:rsidR="001869C6" w:rsidRPr="001869C6">
        <w:rPr>
          <w:b/>
        </w:rPr>
        <w:t xml:space="preserve">.  </w:t>
      </w:r>
      <w:r w:rsidRPr="001869C6">
        <w:t>The Association shall maintain a reserve fund, to be used for major repairs and replacement of the Common Elements, as provided by Section 105 of the Act</w:t>
      </w:r>
      <w:r w:rsidR="001869C6" w:rsidRPr="001869C6">
        <w:t xml:space="preserve">.  </w:t>
      </w:r>
      <w:r w:rsidRPr="001869C6">
        <w:t xml:space="preserve">Such fund shall be established in the minimum amount required on or before the Transitional Control Date, and shall, to the extent possible, be maintained at a level </w:t>
      </w:r>
      <w:r w:rsidR="006D3A28">
        <w:t>which</w:t>
      </w:r>
      <w:r w:rsidRPr="001869C6">
        <w:t xml:space="preserve"> is equal to or greater than 10% of the then current annual budget of the Association on a non-cumulative basis</w:t>
      </w:r>
      <w:r w:rsidR="001869C6" w:rsidRPr="001869C6">
        <w:t xml:space="preserve">.  </w:t>
      </w:r>
      <w:r w:rsidRPr="001869C6">
        <w:t xml:space="preserve">The minimum </w:t>
      </w:r>
      <w:r w:rsidR="006D3A28">
        <w:t>reserve s</w:t>
      </w:r>
      <w:r w:rsidRPr="001869C6">
        <w:t>tandard required by this Section may prove to be inadequate</w:t>
      </w:r>
      <w:r w:rsidR="006D3A28">
        <w:t>,</w:t>
      </w:r>
      <w:r w:rsidRPr="001869C6">
        <w:t xml:space="preserve"> </w:t>
      </w:r>
      <w:r w:rsidR="00713D8B" w:rsidRPr="001869C6">
        <w:t xml:space="preserve">and the Board </w:t>
      </w:r>
      <w:r w:rsidRPr="001869C6">
        <w:lastRenderedPageBreak/>
        <w:t>should carefully analyze the</w:t>
      </w:r>
      <w:r w:rsidR="00F5489D" w:rsidRPr="001869C6">
        <w:t xml:space="preserve"> </w:t>
      </w:r>
      <w:r w:rsidRPr="001869C6">
        <w:t xml:space="preserve">Project from time to time </w:t>
      </w:r>
      <w:r w:rsidR="006D3A28">
        <w:t xml:space="preserve">in order </w:t>
      </w:r>
      <w:r w:rsidRPr="001869C6">
        <w:t>to determine if a greater amount should be set aside or if additional reserve funds sh</w:t>
      </w:r>
      <w:r w:rsidR="006D3A28">
        <w:t xml:space="preserve">all </w:t>
      </w:r>
      <w:r w:rsidRPr="001869C6">
        <w:t>be established for other purposes.</w:t>
      </w:r>
    </w:p>
    <w:p w14:paraId="2192463A" w14:textId="77777777" w:rsidR="004D356D" w:rsidRPr="001869C6" w:rsidRDefault="00F622AA" w:rsidP="004D356D">
      <w:pPr>
        <w:pStyle w:val="Heading2"/>
      </w:pPr>
      <w:r w:rsidRPr="001869C6">
        <w:rPr>
          <w:b/>
        </w:rPr>
        <w:t>Construction Liens</w:t>
      </w:r>
      <w:r w:rsidR="001869C6" w:rsidRPr="001869C6">
        <w:rPr>
          <w:b/>
        </w:rPr>
        <w:t xml:space="preserve">.  </w:t>
      </w:r>
      <w:r w:rsidRPr="001869C6">
        <w:t>A construction lien arising as a result of work performed on a Condominium Unit or on an appurtenant Limited Common Element shall attach only to the Unit upon which the work was performed, and a lien for work authorized by the Developer or principal contractor shall attach only to Condominium Units owned by the Developer</w:t>
      </w:r>
      <w:r w:rsidR="00F5489D" w:rsidRPr="001869C6">
        <w:t xml:space="preserve">, and </w:t>
      </w:r>
      <w:r w:rsidR="001510E3" w:rsidRPr="001869C6">
        <w:t xml:space="preserve">which </w:t>
      </w:r>
      <w:r w:rsidR="00F5489D" w:rsidRPr="001869C6">
        <w:t>was the subject of the work supporting the lien,</w:t>
      </w:r>
      <w:r w:rsidRPr="001869C6">
        <w:t xml:space="preserve"> at the time of recording </w:t>
      </w:r>
      <w:r w:rsidR="00030C12" w:rsidRPr="001869C6">
        <w:t xml:space="preserve">the </w:t>
      </w:r>
      <w:r w:rsidRPr="001869C6">
        <w:t>lien</w:t>
      </w:r>
      <w:r w:rsidR="001869C6" w:rsidRPr="001869C6">
        <w:t xml:space="preserve">.  </w:t>
      </w:r>
      <w:r w:rsidRPr="001869C6">
        <w:t>A construction lien for work authorized by the Association shall attach to each Unit only to the proportionate extent that the Co</w:t>
      </w:r>
      <w:r w:rsidRPr="001869C6">
        <w:noBreakHyphen/>
        <w:t>owner of such Unit is required to contribute to the expenses of administration</w:t>
      </w:r>
      <w:r w:rsidR="001869C6" w:rsidRPr="001869C6">
        <w:t xml:space="preserve">.  </w:t>
      </w:r>
      <w:r w:rsidRPr="001869C6">
        <w:t xml:space="preserve">No construction lien shall arise or attach to a Condominium Unit for work performed on the General Common Elements not contracted </w:t>
      </w:r>
      <w:r w:rsidR="00030C12" w:rsidRPr="001869C6">
        <w:t xml:space="preserve">for </w:t>
      </w:r>
      <w:r w:rsidRPr="001869C6">
        <w:t>by the Association or the Developer.</w:t>
      </w:r>
    </w:p>
    <w:p w14:paraId="039CEB6D" w14:textId="77777777" w:rsidR="004D356D" w:rsidRPr="001869C6" w:rsidRDefault="00F622AA" w:rsidP="004D356D">
      <w:pPr>
        <w:pStyle w:val="Heading2"/>
      </w:pPr>
      <w:r w:rsidRPr="001869C6">
        <w:rPr>
          <w:b/>
        </w:rPr>
        <w:t>Managing Agent</w:t>
      </w:r>
      <w:r w:rsidR="001869C6" w:rsidRPr="001869C6">
        <w:rPr>
          <w:b/>
        </w:rPr>
        <w:t xml:space="preserve">.  </w:t>
      </w:r>
      <w:r w:rsidRPr="001869C6">
        <w:t>The Board may employ a Management Company or Managing Agent at a compensation established by the Board to perform such duties and services as the Board shall authorize, including, but not limited to, the powers and duties described in Section</w:t>
      </w:r>
      <w:r w:rsidR="001869C6">
        <w:t> </w:t>
      </w:r>
      <w:r w:rsidR="001869C6">
        <w:fldChar w:fldCharType="begin"/>
      </w:r>
      <w:r w:rsidR="001869C6">
        <w:instrText xml:space="preserve"> REF _Ref128052999 \r \h </w:instrText>
      </w:r>
      <w:r w:rsidR="001869C6">
        <w:fldChar w:fldCharType="separate"/>
      </w:r>
      <w:r w:rsidR="00DF311D">
        <w:t>4.2</w:t>
      </w:r>
      <w:r w:rsidR="001869C6">
        <w:fldChar w:fldCharType="end"/>
      </w:r>
      <w:r w:rsidR="001869C6" w:rsidRPr="001869C6">
        <w:t xml:space="preserve">.  </w:t>
      </w:r>
      <w:r w:rsidRPr="001869C6">
        <w:t>The Developer or any person or entity related to the Developer may serve as Managing Agent</w:t>
      </w:r>
      <w:r w:rsidR="00713D8B" w:rsidRPr="001869C6">
        <w:t>, if so appointed;</w:t>
      </w:r>
      <w:r w:rsidRPr="001869C6">
        <w:t xml:space="preserve"> provided, however, that any compensation </w:t>
      </w:r>
      <w:r w:rsidR="00713D8B" w:rsidRPr="001869C6">
        <w:t xml:space="preserve">so </w:t>
      </w:r>
      <w:r w:rsidRPr="001869C6">
        <w:t>paid to the Developer shall be at competitive rates.</w:t>
      </w:r>
    </w:p>
    <w:p w14:paraId="36006B99" w14:textId="77777777" w:rsidR="004D356D" w:rsidRPr="001869C6" w:rsidRDefault="00F622AA" w:rsidP="004D356D">
      <w:pPr>
        <w:pStyle w:val="Heading2"/>
      </w:pPr>
      <w:r w:rsidRPr="001869C6">
        <w:rPr>
          <w:b/>
        </w:rPr>
        <w:t>Officers</w:t>
      </w:r>
      <w:r w:rsidR="001869C6" w:rsidRPr="001869C6">
        <w:rPr>
          <w:b/>
        </w:rPr>
        <w:t xml:space="preserve">.  </w:t>
      </w:r>
      <w:r w:rsidRPr="001869C6">
        <w:t xml:space="preserve">The Association </w:t>
      </w:r>
      <w:r w:rsidR="00245D03" w:rsidRPr="001869C6">
        <w:t>Bylaws</w:t>
      </w:r>
      <w:r w:rsidRPr="001869C6">
        <w:t xml:space="preserve"> shall provide </w:t>
      </w:r>
      <w:r w:rsidR="00030C12" w:rsidRPr="001869C6">
        <w:t xml:space="preserve">for </w:t>
      </w:r>
      <w:r w:rsidRPr="001869C6">
        <w:t>the designation, number, terms of office, qualifications, manner of election, duties, removal and replacement of officers of the Association and may contain any other provisions pertinent to officers of the Association not inconsistent with these Bylaws</w:t>
      </w:r>
      <w:r w:rsidR="001869C6" w:rsidRPr="001869C6">
        <w:t xml:space="preserve">.  </w:t>
      </w:r>
      <w:r w:rsidRPr="001869C6">
        <w:t>Officers may be compensated, but only upon the affirmative vote of sixty</w:t>
      </w:r>
      <w:r w:rsidR="00030C12" w:rsidRPr="001869C6">
        <w:t>-seven</w:t>
      </w:r>
      <w:r w:rsidRPr="001869C6">
        <w:t xml:space="preserve"> (6</w:t>
      </w:r>
      <w:r w:rsidR="00030C12" w:rsidRPr="001869C6">
        <w:t>7</w:t>
      </w:r>
      <w:r w:rsidRPr="001869C6">
        <w:t>%) percent or more of all Co</w:t>
      </w:r>
      <w:r w:rsidRPr="001869C6">
        <w:noBreakHyphen/>
        <w:t>owners.</w:t>
      </w:r>
    </w:p>
    <w:p w14:paraId="492C8C7F" w14:textId="77777777" w:rsidR="004D356D" w:rsidRPr="001869C6" w:rsidRDefault="00F622AA" w:rsidP="004D356D">
      <w:pPr>
        <w:pStyle w:val="Heading2"/>
      </w:pPr>
      <w:r w:rsidRPr="001869C6">
        <w:rPr>
          <w:b/>
        </w:rPr>
        <w:t>Indemnification</w:t>
      </w:r>
      <w:r w:rsidR="001869C6" w:rsidRPr="001869C6">
        <w:rPr>
          <w:b/>
        </w:rPr>
        <w:t xml:space="preserve">.  </w:t>
      </w:r>
      <w:r w:rsidRPr="001869C6">
        <w:t xml:space="preserve">All directors and officers of the Association shall be entitled to indemnification against costs and expenses incurred as a result of actions (other than willful or wanton misconduct or gross negligence) taken or failed to be taken on behalf of the Association upon 10 </w:t>
      </w:r>
      <w:proofErr w:type="spellStart"/>
      <w:r w:rsidRPr="001869C6">
        <w:t>days notice</w:t>
      </w:r>
      <w:proofErr w:type="spellEnd"/>
      <w:r w:rsidRPr="001869C6">
        <w:t xml:space="preserve"> to all Co</w:t>
      </w:r>
      <w:r w:rsidRPr="001869C6">
        <w:noBreakHyphen/>
        <w:t xml:space="preserve">owners, in the manner and to the extent provided by the </w:t>
      </w:r>
      <w:r w:rsidR="001510E3" w:rsidRPr="001869C6">
        <w:t xml:space="preserve">Articles and/or the </w:t>
      </w:r>
      <w:r w:rsidRPr="001869C6">
        <w:t xml:space="preserve">Association </w:t>
      </w:r>
      <w:r w:rsidR="00245D03" w:rsidRPr="001869C6">
        <w:t>Bylaws</w:t>
      </w:r>
      <w:r w:rsidR="001869C6" w:rsidRPr="001869C6">
        <w:t xml:space="preserve">.  </w:t>
      </w:r>
      <w:r w:rsidRPr="001869C6">
        <w:t>In the event that no judicial determination as to indemnification has been made, an opinion of independent counsel as to the propriety of indemnification shall be obtained if a majority of Co</w:t>
      </w:r>
      <w:r w:rsidRPr="001869C6">
        <w:noBreakHyphen/>
        <w:t>owners vote to procure such an opinion.</w:t>
      </w:r>
    </w:p>
    <w:p w14:paraId="4D16BBA7" w14:textId="77777777" w:rsidR="004D356D" w:rsidRPr="001869C6" w:rsidRDefault="004D356D" w:rsidP="007573D1">
      <w:pPr>
        <w:pStyle w:val="Heading1"/>
      </w:pPr>
      <w:r w:rsidRPr="001869C6">
        <w:br/>
      </w:r>
      <w:r w:rsidRPr="001869C6">
        <w:br/>
      </w:r>
      <w:bookmarkStart w:id="3" w:name="_Ref128058300"/>
      <w:r w:rsidR="00F622AA" w:rsidRPr="001869C6">
        <w:t>ASSESSMENTS</w:t>
      </w:r>
      <w:bookmarkEnd w:id="3"/>
    </w:p>
    <w:p w14:paraId="7C29D57F" w14:textId="77777777" w:rsidR="004D356D" w:rsidRPr="001869C6" w:rsidRDefault="00F622AA" w:rsidP="004D356D">
      <w:pPr>
        <w:pStyle w:val="Heading2"/>
      </w:pPr>
      <w:r w:rsidRPr="001869C6">
        <w:rPr>
          <w:b/>
        </w:rPr>
        <w:t>Administrative Expenses</w:t>
      </w:r>
      <w:r w:rsidR="001869C6" w:rsidRPr="001869C6">
        <w:rPr>
          <w:b/>
        </w:rPr>
        <w:t xml:space="preserve">.  </w:t>
      </w:r>
      <w:r w:rsidRPr="001869C6">
        <w:t>The Association shall be assessed as the entity in possession of any tangible personal property of the Condominium owned or possessed in common, and personal property taxes levied on such property shall be treated as expenses of administration</w:t>
      </w:r>
      <w:r w:rsidR="001869C6" w:rsidRPr="001869C6">
        <w:t xml:space="preserve">.  </w:t>
      </w:r>
      <w:r w:rsidRPr="001869C6">
        <w:t>All costs incurred by the Association in satisfaction of any liability arising within, caused by</w:t>
      </w:r>
      <w:r w:rsidR="00862A63" w:rsidRPr="001869C6">
        <w:t>,</w:t>
      </w:r>
      <w:r w:rsidRPr="001869C6">
        <w:t xml:space="preserve"> or connected with the Common Elements or the administration of the Project shall be expenses of administration, and all sums received as proceeds of</w:t>
      </w:r>
      <w:r w:rsidR="00862A63" w:rsidRPr="001869C6">
        <w:t xml:space="preserve"> </w:t>
      </w:r>
      <w:r w:rsidRPr="001869C6">
        <w:t>or pursuant to any policy of insurance securing the interests of the Co</w:t>
      </w:r>
      <w:r w:rsidRPr="001869C6">
        <w:noBreakHyphen/>
        <w:t>owners against liabilities or losses arising within, caused by</w:t>
      </w:r>
      <w:r w:rsidR="00862A63" w:rsidRPr="001869C6">
        <w:t>,</w:t>
      </w:r>
      <w:r w:rsidRPr="001869C6">
        <w:t xml:space="preserve"> or connected with the Common Elements or the administration of such Common Elements shall be receipts of administration.</w:t>
      </w:r>
    </w:p>
    <w:p w14:paraId="6BF0758D" w14:textId="77777777" w:rsidR="004D356D" w:rsidRPr="001869C6" w:rsidRDefault="00F622AA" w:rsidP="004D356D">
      <w:pPr>
        <w:pStyle w:val="Heading2"/>
      </w:pPr>
      <w:r w:rsidRPr="001869C6">
        <w:rPr>
          <w:b/>
        </w:rPr>
        <w:lastRenderedPageBreak/>
        <w:t>Determination of Assessments</w:t>
      </w:r>
      <w:r w:rsidR="001869C6" w:rsidRPr="001869C6">
        <w:rPr>
          <w:b/>
        </w:rPr>
        <w:t xml:space="preserve">.  </w:t>
      </w:r>
      <w:r w:rsidRPr="001869C6">
        <w:t>Assessments will be determined in accordance with the following provisions:</w:t>
      </w:r>
    </w:p>
    <w:p w14:paraId="02DA8B5A" w14:textId="77777777" w:rsidR="004D356D" w:rsidRPr="001869C6" w:rsidRDefault="00F622AA" w:rsidP="004D356D">
      <w:pPr>
        <w:pStyle w:val="Heading3"/>
      </w:pPr>
      <w:r w:rsidRPr="001869C6">
        <w:rPr>
          <w:b/>
        </w:rPr>
        <w:t>Initial Budget</w:t>
      </w:r>
      <w:r w:rsidR="001869C6" w:rsidRPr="001869C6">
        <w:rPr>
          <w:b/>
        </w:rPr>
        <w:t xml:space="preserve">.  </w:t>
      </w:r>
      <w:r w:rsidRPr="001869C6">
        <w:t>The Board of Direc</w:t>
      </w:r>
      <w:r w:rsidRPr="001869C6">
        <w:softHyphen/>
        <w:t>tors of the Association shall establish an initial budget in advance for each fiscal year</w:t>
      </w:r>
      <w:r w:rsidR="00713D8B" w:rsidRPr="001869C6">
        <w:t>, which budget</w:t>
      </w:r>
      <w:r w:rsidR="00862A63" w:rsidRPr="001869C6">
        <w:t xml:space="preserve"> </w:t>
      </w:r>
      <w:r w:rsidRPr="001869C6">
        <w:t>will project all expenses for the coming year that may be required for the proper operation, management</w:t>
      </w:r>
      <w:r w:rsidR="00862A63" w:rsidRPr="001869C6">
        <w:t>,</w:t>
      </w:r>
      <w:r w:rsidRPr="001869C6">
        <w:t xml:space="preserve"> and maintenance of the Condominium Project, including a reasonable allowance for contingencies and reserves</w:t>
      </w:r>
      <w:r w:rsidR="001869C6" w:rsidRPr="001869C6">
        <w:t xml:space="preserve">.  </w:t>
      </w:r>
      <w:r w:rsidRPr="001869C6">
        <w:t>The annual assessment to be levied against each Unit in the Project shall then be determined on the basis of the budget</w:t>
      </w:r>
      <w:r w:rsidR="001869C6" w:rsidRPr="001869C6">
        <w:t xml:space="preserve">.  </w:t>
      </w:r>
      <w:r w:rsidRPr="001869C6">
        <w:t>Copies of the budget will be delivered to each Owner, although the failure to deliver</w:t>
      </w:r>
      <w:r w:rsidR="00862A63" w:rsidRPr="001869C6">
        <w:t xml:space="preserve"> </w:t>
      </w:r>
      <w:r w:rsidRPr="001869C6">
        <w:t>a copy to each Owner will not affect or in any way diminish the liability of a Co</w:t>
      </w:r>
      <w:r w:rsidRPr="001869C6">
        <w:noBreakHyphen/>
        <w:t>owner for any existing or future assessment.</w:t>
      </w:r>
    </w:p>
    <w:p w14:paraId="1520A92E" w14:textId="77777777" w:rsidR="004D356D" w:rsidRPr="001869C6" w:rsidRDefault="00F622AA" w:rsidP="004D356D">
      <w:pPr>
        <w:pStyle w:val="Heading3"/>
      </w:pPr>
      <w:r w:rsidRPr="001869C6">
        <w:rPr>
          <w:b/>
        </w:rPr>
        <w:t>Budget Adjustments</w:t>
      </w:r>
      <w:r w:rsidR="001869C6" w:rsidRPr="001869C6">
        <w:rPr>
          <w:b/>
        </w:rPr>
        <w:t xml:space="preserve">.  </w:t>
      </w:r>
      <w:r w:rsidR="00713D8B" w:rsidRPr="001869C6">
        <w:t xml:space="preserve">Should </w:t>
      </w:r>
      <w:r w:rsidRPr="001869C6">
        <w:t>the Board of Directors determine at any time, in its sole discretion, that the initial assessments levied are insufficient:</w:t>
      </w:r>
      <w:r w:rsidR="001869C6">
        <w:t xml:space="preserve"> </w:t>
      </w:r>
      <w:r w:rsidRPr="001869C6">
        <w:t>(1) to pay the costs of operation and maintenance of the Common Elements; (2) to provide for the replacement of existing Common Elements; (3) to provide for additions to the Common Elements not exceeding $3,000 or $100 per Unit annually, whichever is less; or (4) to respond to an emergency or unforeseen development; the Board is authorized to increase the initial assessment or to levy such additional assessments as it deems to be necessary for such purpose</w:t>
      </w:r>
      <w:r w:rsidR="00713D8B" w:rsidRPr="001869C6">
        <w:t>(</w:t>
      </w:r>
      <w:r w:rsidRPr="001869C6">
        <w:t>s</w:t>
      </w:r>
      <w:r w:rsidR="00713D8B" w:rsidRPr="001869C6">
        <w:t>)</w:t>
      </w:r>
      <w:r w:rsidR="001869C6" w:rsidRPr="001869C6">
        <w:t xml:space="preserve">.  </w:t>
      </w:r>
      <w:r w:rsidRPr="001869C6">
        <w:t>The discretionary authority of the Board of Directors to levy additional assessments will rest solely with the Board of Directors for the benefit of the Association and its members</w:t>
      </w:r>
      <w:r w:rsidR="00862A63" w:rsidRPr="001869C6">
        <w:t xml:space="preserve"> </w:t>
      </w:r>
      <w:r w:rsidR="00F5489D" w:rsidRPr="001869C6">
        <w:t xml:space="preserve">and </w:t>
      </w:r>
      <w:r w:rsidR="00862A63" w:rsidRPr="001869C6">
        <w:t xml:space="preserve">may not be </w:t>
      </w:r>
      <w:r w:rsidR="00713D8B" w:rsidRPr="001869C6">
        <w:t xml:space="preserve">enforced, </w:t>
      </w:r>
      <w:r w:rsidR="00862A63" w:rsidRPr="001869C6">
        <w:t>attached by or subject to specific performance by any creditors of the Association.</w:t>
      </w:r>
    </w:p>
    <w:p w14:paraId="21070702" w14:textId="77777777" w:rsidR="004D356D" w:rsidRPr="001869C6" w:rsidRDefault="00F622AA" w:rsidP="004D356D">
      <w:pPr>
        <w:pStyle w:val="Heading3"/>
      </w:pPr>
      <w:r w:rsidRPr="001869C6">
        <w:rPr>
          <w:b/>
        </w:rPr>
        <w:t>Special Assessments</w:t>
      </w:r>
      <w:r w:rsidR="001869C6" w:rsidRPr="001869C6">
        <w:rPr>
          <w:b/>
        </w:rPr>
        <w:t xml:space="preserve">.  </w:t>
      </w:r>
      <w:r w:rsidRPr="001869C6">
        <w:t>Special assessments, in excess of those permitted by subsections (a) and (b), may be made by the Board of Directors from time to time with the approval of the Co</w:t>
      </w:r>
      <w:r w:rsidRPr="001869C6">
        <w:noBreakHyphen/>
        <w:t>owners as provided in this subsection to meet other needs or requirements of the Association, including but not limited to: (1) assessments for additions to the Common Elements costing more than $3,000 in any year; (2) assessments to purchase a Unit upon foreclosure of the lien described in Section</w:t>
      </w:r>
      <w:r w:rsidR="001869C6">
        <w:t> </w:t>
      </w:r>
      <w:r w:rsidR="001869C6">
        <w:fldChar w:fldCharType="begin"/>
      </w:r>
      <w:r w:rsidR="001869C6">
        <w:instrText xml:space="preserve"> REF _Ref128053025 \r \h </w:instrText>
      </w:r>
      <w:r w:rsidR="001869C6">
        <w:fldChar w:fldCharType="separate"/>
      </w:r>
      <w:r w:rsidR="00DF311D">
        <w:t>5.5</w:t>
      </w:r>
      <w:r w:rsidR="001869C6">
        <w:fldChar w:fldCharType="end"/>
      </w:r>
      <w:r w:rsidRPr="001869C6">
        <w:t>; or (3) assessments for any other appropriate purpose not specifically described</w:t>
      </w:r>
      <w:r w:rsidR="001869C6" w:rsidRPr="001869C6">
        <w:t xml:space="preserve">.  </w:t>
      </w:r>
      <w:r w:rsidRPr="001869C6">
        <w:t>Special assessments referred to in this subsection (but not including those assessments referred to in subsections (a) and (b), which will be levied in the sole discretion of the Board of Directors) will not be levied without the prior approval of sixty</w:t>
      </w:r>
      <w:r w:rsidR="00862A63" w:rsidRPr="001869C6">
        <w:t>-seven</w:t>
      </w:r>
      <w:r w:rsidRPr="001869C6">
        <w:t xml:space="preserve"> (6</w:t>
      </w:r>
      <w:r w:rsidR="00862A63" w:rsidRPr="001869C6">
        <w:t>7</w:t>
      </w:r>
      <w:r w:rsidRPr="001869C6">
        <w:t>%) percent or more of all Co</w:t>
      </w:r>
      <w:r w:rsidRPr="001869C6">
        <w:noBreakHyphen/>
        <w:t>owners</w:t>
      </w:r>
      <w:r w:rsidR="001869C6" w:rsidRPr="001869C6">
        <w:t xml:space="preserve">.  </w:t>
      </w:r>
      <w:r w:rsidRPr="001869C6">
        <w:t xml:space="preserve">The authority to levy assessments pursuant to this subsection is solely for the benefit of the Association and its members </w:t>
      </w:r>
      <w:r w:rsidR="00862A63" w:rsidRPr="001869C6">
        <w:t xml:space="preserve">and may not be </w:t>
      </w:r>
      <w:r w:rsidR="00713D8B" w:rsidRPr="001869C6">
        <w:t xml:space="preserve">enforced, </w:t>
      </w:r>
      <w:r w:rsidR="00862A63" w:rsidRPr="001869C6">
        <w:t>attached by or subject to specific performance</w:t>
      </w:r>
      <w:r w:rsidRPr="001869C6">
        <w:t xml:space="preserve"> by any creditors of the Association.</w:t>
      </w:r>
    </w:p>
    <w:p w14:paraId="25A4922C" w14:textId="77777777" w:rsidR="004D356D" w:rsidRPr="001869C6" w:rsidRDefault="00F622AA" w:rsidP="004D356D">
      <w:pPr>
        <w:pStyle w:val="Heading2"/>
      </w:pPr>
      <w:r w:rsidRPr="001869C6">
        <w:rPr>
          <w:b/>
        </w:rPr>
        <w:t>Apportionment of Assessments</w:t>
      </w:r>
      <w:r w:rsidR="001869C6" w:rsidRPr="001869C6">
        <w:rPr>
          <w:b/>
        </w:rPr>
        <w:t xml:space="preserve">.  </w:t>
      </w:r>
      <w:r w:rsidRPr="001869C6">
        <w:t>All assessments levied against the Unit Owners to cover expenses of administration shall be apportioned among and paid by the Co</w:t>
      </w:r>
      <w:r w:rsidRPr="001869C6">
        <w:noBreakHyphen/>
        <w:t>owners on the basis of such Units Percentage of Value as set forth in the Master Deed,</w:t>
      </w:r>
      <w:r w:rsidR="001510E3" w:rsidRPr="001869C6">
        <w:t xml:space="preserve"> or any amendment to the Master Deed,</w:t>
      </w:r>
      <w:r w:rsidRPr="001869C6">
        <w:t xml:space="preserve"> without increase or decrease for the existence of any rights to the use of Limited Common Elements appurtenant to a Unit</w:t>
      </w:r>
      <w:r w:rsidR="001869C6" w:rsidRPr="001869C6">
        <w:t xml:space="preserve">.  </w:t>
      </w:r>
      <w:r w:rsidRPr="001869C6">
        <w:t>Unless the Board shall elect some other periodic payment schedule, annual assessments will be payable by Co</w:t>
      </w:r>
      <w:r w:rsidRPr="001869C6">
        <w:noBreakHyphen/>
        <w:t xml:space="preserve">owners in twelve (12) equal monthly </w:t>
      </w:r>
      <w:r w:rsidRPr="001869C6">
        <w:lastRenderedPageBreak/>
        <w:t>installments, commencing with the acceptance of a deed to, or a land contract vendee's interest in a Unit, or with the acquisition of title to a Unit by any other means</w:t>
      </w:r>
      <w:r w:rsidR="001869C6" w:rsidRPr="001869C6">
        <w:t xml:space="preserve">.  </w:t>
      </w:r>
      <w:r w:rsidRPr="001869C6">
        <w:t>The payment of an assessment will be in default if the assessment, or any part, is not received by the Association in full on or before the due date for such payment established by rule or regulation of the Association</w:t>
      </w:r>
      <w:r w:rsidR="001869C6" w:rsidRPr="001869C6">
        <w:t xml:space="preserve">.  </w:t>
      </w:r>
      <w:r w:rsidR="00713D8B" w:rsidRPr="001869C6">
        <w:t>Provided, h</w:t>
      </w:r>
      <w:r w:rsidRPr="001869C6">
        <w:t>owever</w:t>
      </w:r>
      <w:r w:rsidR="00862A63" w:rsidRPr="001869C6">
        <w:t>,</w:t>
      </w:r>
      <w:r w:rsidRPr="001869C6">
        <w:t xml:space="preserve"> </w:t>
      </w:r>
      <w:r w:rsidR="00713D8B" w:rsidRPr="001869C6">
        <w:t xml:space="preserve">that </w:t>
      </w:r>
      <w:r w:rsidRPr="001869C6">
        <w:t>the Board of Directors, including the first Board of Directors appointed by the Developer, may relieve a Unit Owner (including the Developer) who has not constructed a residence within his Unit from payment, for a limited period of time, of all or some portion of the assessment for his respective allocable share of the Association budget</w:t>
      </w:r>
      <w:r w:rsidR="001869C6" w:rsidRPr="001869C6">
        <w:t xml:space="preserve">.  </w:t>
      </w:r>
      <w:r w:rsidRPr="001869C6">
        <w:t>The purpose of this provision is to provide fair and reasonable relief from Association assessments for nonresident owners until such Owners begin to utilize the Common Elements on a regular basis</w:t>
      </w:r>
      <w:r w:rsidR="001869C6" w:rsidRPr="001869C6">
        <w:t xml:space="preserve">.  </w:t>
      </w:r>
      <w:r w:rsidR="00B62581" w:rsidRPr="001869C6">
        <w:t>Any subdivision of a Unit must comply with applicable municipal ordinances</w:t>
      </w:r>
    </w:p>
    <w:p w14:paraId="35886F89" w14:textId="77777777" w:rsidR="004D356D" w:rsidRPr="001869C6" w:rsidRDefault="00F622AA" w:rsidP="004D356D">
      <w:pPr>
        <w:pStyle w:val="Heading2"/>
      </w:pPr>
      <w:r w:rsidRPr="001869C6">
        <w:rPr>
          <w:b/>
        </w:rPr>
        <w:t>Expenses of Administration</w:t>
      </w:r>
      <w:r w:rsidR="001869C6" w:rsidRPr="001869C6">
        <w:rPr>
          <w:b/>
        </w:rPr>
        <w:t xml:space="preserve">.  </w:t>
      </w:r>
      <w:r w:rsidRPr="001869C6">
        <w:t>The expenses of administration shall consist, among other things, of such amounts as the Board may deem proper for the operation and maintenance of the Condominium property under the powers and duties delegated to it and may include, without limitation, amounts to be set aside for working capital of the Condominium, for a general operating reserve, for a reserve for replacement</w:t>
      </w:r>
      <w:r w:rsidR="00862A63" w:rsidRPr="001869C6">
        <w:t>,</w:t>
      </w:r>
      <w:r w:rsidRPr="001869C6">
        <w:t xml:space="preserve"> and for meeting any deficit in the common expense for any prior year; provided, that any reserves established by the Board prior to the initial meeting of members shall be subject to approval by such members at the initial meeting</w:t>
      </w:r>
      <w:r w:rsidR="001869C6" w:rsidRPr="001869C6">
        <w:t xml:space="preserve">.  </w:t>
      </w:r>
      <w:r w:rsidRPr="001869C6">
        <w:t>The Board shall advise each Co</w:t>
      </w:r>
      <w:r w:rsidRPr="001869C6">
        <w:noBreakHyphen/>
        <w:t>owner in writing of the amount of common charges payable by him and shall furnish copies of each budget</w:t>
      </w:r>
      <w:r w:rsidR="00713D8B" w:rsidRPr="001869C6">
        <w:t xml:space="preserve"> on which such</w:t>
      </w:r>
      <w:r w:rsidRPr="001869C6">
        <w:t xml:space="preserve"> </w:t>
      </w:r>
      <w:r w:rsidR="00862A63" w:rsidRPr="001869C6">
        <w:t>containing</w:t>
      </w:r>
      <w:r w:rsidRPr="001869C6">
        <w:t xml:space="preserve"> common charges </w:t>
      </w:r>
      <w:r w:rsidR="00713D8B" w:rsidRPr="001869C6">
        <w:t xml:space="preserve">are based </w:t>
      </w:r>
      <w:r w:rsidRPr="001869C6">
        <w:t>to all Co</w:t>
      </w:r>
      <w:r w:rsidRPr="001869C6">
        <w:noBreakHyphen/>
        <w:t>owners.</w:t>
      </w:r>
    </w:p>
    <w:p w14:paraId="4E2BB488" w14:textId="77777777" w:rsidR="001869C6" w:rsidRDefault="00F622AA" w:rsidP="004D356D">
      <w:pPr>
        <w:pStyle w:val="Heading2"/>
      </w:pPr>
      <w:bookmarkStart w:id="4" w:name="_Ref128053025"/>
      <w:r w:rsidRPr="001869C6">
        <w:rPr>
          <w:b/>
        </w:rPr>
        <w:t>Collection of Assessments</w:t>
      </w:r>
      <w:r w:rsidR="001869C6" w:rsidRPr="001869C6">
        <w:rPr>
          <w:b/>
        </w:rPr>
        <w:t xml:space="preserve">.  </w:t>
      </w:r>
      <w:r w:rsidRPr="001869C6">
        <w:t>Each Co</w:t>
      </w:r>
      <w:r w:rsidRPr="001869C6">
        <w:noBreakHyphen/>
        <w:t>owner shall be obligated for the payment of all assessments levied upon his Unit during the time that he is the Owner of the Unit, and no Co</w:t>
      </w:r>
      <w:r w:rsidRPr="001869C6">
        <w:noBreakHyphen/>
        <w:t>owner may</w:t>
      </w:r>
      <w:r w:rsidR="00862A63" w:rsidRPr="001869C6">
        <w:t xml:space="preserve"> become</w:t>
      </w:r>
      <w:r w:rsidRPr="001869C6">
        <w:t xml:space="preserve"> exemp</w:t>
      </w:r>
      <w:r w:rsidR="00862A63" w:rsidRPr="001869C6">
        <w:t xml:space="preserve">t </w:t>
      </w:r>
      <w:r w:rsidRPr="001869C6">
        <w:t>from liability for his contribution toward the expenses of administration by waiver of the use or enjoyment of any of the Common Elements, or by the abandonment of his Unit.</w:t>
      </w:r>
      <w:bookmarkEnd w:id="4"/>
    </w:p>
    <w:p w14:paraId="7DB9B678" w14:textId="77777777" w:rsidR="004D356D" w:rsidRPr="001869C6" w:rsidRDefault="00F622AA" w:rsidP="004D356D">
      <w:pPr>
        <w:pStyle w:val="Heading3"/>
      </w:pPr>
      <w:r w:rsidRPr="001869C6">
        <w:rPr>
          <w:b/>
        </w:rPr>
        <w:t>Legal Remedies</w:t>
      </w:r>
      <w:r w:rsidR="001869C6" w:rsidRPr="001869C6">
        <w:rPr>
          <w:b/>
        </w:rPr>
        <w:t xml:space="preserve">.  </w:t>
      </w:r>
      <w:r w:rsidRPr="001869C6">
        <w:t>In the event of default by any Co</w:t>
      </w:r>
      <w:r w:rsidRPr="001869C6">
        <w:noBreakHyphen/>
        <w:t>owner in paying the assessed common charges, the Board may declare all unpaid installments of the annual assessment for the pertinent fiscal year to be immediately due and payable</w:t>
      </w:r>
      <w:r w:rsidR="001869C6" w:rsidRPr="001869C6">
        <w:t xml:space="preserve">.  </w:t>
      </w:r>
      <w:r w:rsidRPr="001869C6">
        <w:t xml:space="preserve">In addition, the Board may impose reasonable fines </w:t>
      </w:r>
      <w:r w:rsidR="001510E3" w:rsidRPr="001869C6">
        <w:t>and</w:t>
      </w:r>
      <w:r w:rsidRPr="001869C6">
        <w:t xml:space="preserve"> charge interest at the legal rate on assessments from and after the due date</w:t>
      </w:r>
      <w:r w:rsidR="001869C6" w:rsidRPr="001869C6">
        <w:t xml:space="preserve">.  </w:t>
      </w:r>
      <w:r w:rsidRPr="001869C6">
        <w:t>Unpaid assessments</w:t>
      </w:r>
      <w:r w:rsidR="00862A63" w:rsidRPr="001869C6">
        <w:t>, together with interest on the unpaid assessments, collection and late charges, advances made by the Association for other taxes or liens to protect i</w:t>
      </w:r>
      <w:r w:rsidR="00F5489D" w:rsidRPr="001869C6">
        <w:t>ts</w:t>
      </w:r>
      <w:r w:rsidR="00862A63" w:rsidRPr="001869C6">
        <w:t xml:space="preserve"> lien, attorney fees, and fines in accordance with the Condominium Documents,</w:t>
      </w:r>
      <w:r w:rsidRPr="001869C6">
        <w:t xml:space="preserve"> shall constitute a lien on the Unit prior to all other liens except tax liens in favor of any public taxing authority and sums unpaid upon a first mortgage recorded prior to the recording of any notice of lien by the Association, and the Association may enforce the collection of all sums due by suit at law for a money judgment or by foreclosure of the liens securing payment in the manner provided by Section 108 of the Act</w:t>
      </w:r>
      <w:r w:rsidR="00862A63" w:rsidRPr="001869C6">
        <w:t>, MCL 559.208</w:t>
      </w:r>
      <w:r w:rsidR="001869C6" w:rsidRPr="001869C6">
        <w:t xml:space="preserve">.  </w:t>
      </w:r>
      <w:r w:rsidRPr="001869C6">
        <w:t xml:space="preserve">In </w:t>
      </w:r>
      <w:r w:rsidR="00862A63" w:rsidRPr="001869C6">
        <w:t xml:space="preserve">a </w:t>
      </w:r>
      <w:r w:rsidRPr="001869C6">
        <w:t>foreclosure</w:t>
      </w:r>
      <w:r w:rsidR="00862A63" w:rsidRPr="001869C6">
        <w:t xml:space="preserve"> proceeding, whether by advertisement or by judicial action</w:t>
      </w:r>
      <w:r w:rsidRPr="001869C6">
        <w:t>, a receiver may be appointed and reasonable rental for the Unit may be collected from the Co</w:t>
      </w:r>
      <w:r w:rsidRPr="001869C6">
        <w:noBreakHyphen/>
        <w:t xml:space="preserve">owner or anyone claiming under him, and all expenses incurred in collection, including interest, costs and actual attorney's fees, and any advances for taxes or </w:t>
      </w:r>
      <w:r w:rsidRPr="001869C6">
        <w:lastRenderedPageBreak/>
        <w:t>other liens paid by the Association to protect its lien, shall be chargeable to the Co</w:t>
      </w:r>
      <w:r w:rsidRPr="001869C6">
        <w:noBreakHyphen/>
        <w:t>owner in default.</w:t>
      </w:r>
    </w:p>
    <w:p w14:paraId="589A1D77" w14:textId="77777777" w:rsidR="004D356D" w:rsidRPr="001869C6" w:rsidRDefault="00F622AA" w:rsidP="004D356D">
      <w:pPr>
        <w:pStyle w:val="Heading3"/>
      </w:pPr>
      <w:r w:rsidRPr="001869C6">
        <w:rPr>
          <w:b/>
        </w:rPr>
        <w:t>Sale of Unit</w:t>
      </w:r>
      <w:r w:rsidR="001869C6" w:rsidRPr="001869C6">
        <w:rPr>
          <w:b/>
        </w:rPr>
        <w:t xml:space="preserve">.  </w:t>
      </w:r>
      <w:r w:rsidRPr="001869C6">
        <w:t>Upon the sale or conveyance of a Condominium Unit, all unpaid assessments against the Unit shall be paid out of the sale price by the purchaser in preference over any other assessment or charge except as otherwise provided by the Condominium Documents or by the Act</w:t>
      </w:r>
      <w:r w:rsidR="001869C6" w:rsidRPr="001869C6">
        <w:t xml:space="preserve">.  </w:t>
      </w:r>
      <w:r w:rsidRPr="001869C6">
        <w:t>A purchaser or grantee may request a written statement from the Association as to the amount of unpaid assessments levied against the Unit being sold or conveyed and such purchaser or grantee shall not be liable for, nor shall the Unit sold or conveyed be subject to a lien for any unpaid assessments in excess of the amount described in such written statement</w:t>
      </w:r>
      <w:r w:rsidR="00862A63" w:rsidRPr="001869C6">
        <w:t xml:space="preserve"> from the Association</w:t>
      </w:r>
      <w:r w:rsidR="00873F4D">
        <w:t>.  U</w:t>
      </w:r>
      <w:r w:rsidRPr="001869C6">
        <w:t xml:space="preserve">nless the purchaser or grantee requests a written statement from the Association at least 5 days before sale as provided in the Act, the purchaser or grantee shall be liable for any unpaid assessments against the Unit together with interest, </w:t>
      </w:r>
      <w:r w:rsidR="00862A63" w:rsidRPr="001869C6">
        <w:t xml:space="preserve">late charges, fines, </w:t>
      </w:r>
      <w:r w:rsidRPr="001869C6">
        <w:t xml:space="preserve">costs, and </w:t>
      </w:r>
      <w:proofErr w:type="spellStart"/>
      <w:r w:rsidRPr="001869C6">
        <w:t>attorneys</w:t>
      </w:r>
      <w:proofErr w:type="spellEnd"/>
      <w:r w:rsidRPr="001869C6">
        <w:t xml:space="preserve"> fees incurred in collection of the assessments.</w:t>
      </w:r>
    </w:p>
    <w:p w14:paraId="2B695272" w14:textId="77777777" w:rsidR="004D356D" w:rsidRPr="001869C6" w:rsidRDefault="00F622AA" w:rsidP="004D356D">
      <w:pPr>
        <w:pStyle w:val="Heading3"/>
      </w:pPr>
      <w:r w:rsidRPr="001869C6">
        <w:rPr>
          <w:b/>
        </w:rPr>
        <w:t>Self</w:t>
      </w:r>
      <w:r w:rsidRPr="001869C6">
        <w:rPr>
          <w:b/>
        </w:rPr>
        <w:noBreakHyphen/>
        <w:t>Help</w:t>
      </w:r>
      <w:r w:rsidR="001869C6" w:rsidRPr="001869C6">
        <w:rPr>
          <w:b/>
        </w:rPr>
        <w:t xml:space="preserve">.  </w:t>
      </w:r>
      <w:r w:rsidRPr="001869C6">
        <w:t xml:space="preserve">The Association may enter the </w:t>
      </w:r>
      <w:r w:rsidR="00862A63" w:rsidRPr="001869C6">
        <w:t>Co</w:t>
      </w:r>
      <w:r w:rsidRPr="001869C6">
        <w:t xml:space="preserve">mmon </w:t>
      </w:r>
      <w:r w:rsidR="00862A63" w:rsidRPr="001869C6">
        <w:t>E</w:t>
      </w:r>
      <w:r w:rsidRPr="001869C6">
        <w:t xml:space="preserve">lements, </w:t>
      </w:r>
      <w:r w:rsidR="00862A63" w:rsidRPr="001869C6">
        <w:t>L</w:t>
      </w:r>
      <w:r w:rsidRPr="001869C6">
        <w:t xml:space="preserve">imited or </w:t>
      </w:r>
      <w:r w:rsidR="00862A63" w:rsidRPr="001869C6">
        <w:t>G</w:t>
      </w:r>
      <w:r w:rsidRPr="001869C6">
        <w:t>eneral, to remove and abate any condition constituting a violation, or may discontinue the furnishing of services to a Co</w:t>
      </w:r>
      <w:r w:rsidRPr="001869C6">
        <w:noBreakHyphen/>
        <w:t xml:space="preserve">owner in default under any of the provisions of the Condominium Documents upon </w:t>
      </w:r>
      <w:r w:rsidR="004A1AF5" w:rsidRPr="001869C6">
        <w:t>seven (</w:t>
      </w:r>
      <w:r w:rsidRPr="001869C6">
        <w:t>7</w:t>
      </w:r>
      <w:r w:rsidR="004A1AF5" w:rsidRPr="001869C6">
        <w:t>)</w:t>
      </w:r>
      <w:r w:rsidRPr="001869C6">
        <w:t xml:space="preserve"> days written notice to such Co</w:t>
      </w:r>
      <w:r w:rsidRPr="001869C6">
        <w:noBreakHyphen/>
        <w:t>owner of its intent to do so</w:t>
      </w:r>
      <w:r w:rsidR="001869C6" w:rsidRPr="001869C6">
        <w:t xml:space="preserve">.  </w:t>
      </w:r>
      <w:r w:rsidRPr="001869C6">
        <w:t>A Co</w:t>
      </w:r>
      <w:r w:rsidRPr="001869C6">
        <w:noBreakHyphen/>
        <w:t>owner in default shall not be entitled to</w:t>
      </w:r>
      <w:r w:rsidR="00FA4A84" w:rsidRPr="001869C6">
        <w:t xml:space="preserve"> use</w:t>
      </w:r>
      <w:r w:rsidRPr="001869C6">
        <w:t xml:space="preserve"> any of the General Common Elements of the Project and shall not be entitled to vote at any meeting of the Association so long as the default continues; provided, that this provision shall not operate to deprive any Owner of ingress and egress to and from his Unit.</w:t>
      </w:r>
    </w:p>
    <w:p w14:paraId="028CAEB1" w14:textId="77777777" w:rsidR="004D356D" w:rsidRPr="001869C6" w:rsidRDefault="00F622AA" w:rsidP="004D356D">
      <w:pPr>
        <w:pStyle w:val="Heading3"/>
      </w:pPr>
      <w:r w:rsidRPr="001869C6">
        <w:rPr>
          <w:b/>
        </w:rPr>
        <w:t>Application of Payments</w:t>
      </w:r>
      <w:r w:rsidR="001869C6" w:rsidRPr="001869C6">
        <w:rPr>
          <w:b/>
        </w:rPr>
        <w:t xml:space="preserve">.  </w:t>
      </w:r>
      <w:r w:rsidRPr="001869C6">
        <w:t>Money received by the Association in payment of assessments in default shall be applied as follows:</w:t>
      </w:r>
      <w:r w:rsidR="001869C6">
        <w:t xml:space="preserve"> </w:t>
      </w:r>
      <w:r w:rsidRPr="001869C6">
        <w:t>first, to costs of collection and enforcement of payment, including reasonable attorneys' fees; second, to any interest</w:t>
      </w:r>
      <w:r w:rsidR="003A79B2">
        <w:t>,</w:t>
      </w:r>
      <w:r w:rsidRPr="001869C6">
        <w:t xml:space="preserve"> </w:t>
      </w:r>
      <w:r w:rsidR="003A79B2">
        <w:t xml:space="preserve">late </w:t>
      </w:r>
      <w:r w:rsidRPr="001869C6">
        <w:t>charges</w:t>
      </w:r>
      <w:r w:rsidR="003A79B2">
        <w:t>,</w:t>
      </w:r>
      <w:r w:rsidRPr="001869C6">
        <w:t xml:space="preserve"> and fines </w:t>
      </w:r>
      <w:r w:rsidR="003A79B2">
        <w:t>charged, imposed, or levied</w:t>
      </w:r>
      <w:r w:rsidR="00873F4D">
        <w:t xml:space="preserve"> in accordance with the Condominium Documents</w:t>
      </w:r>
      <w:r w:rsidRPr="001869C6">
        <w:t>; and third, to installments of assessments in default in order of their due dates.</w:t>
      </w:r>
    </w:p>
    <w:p w14:paraId="6A167685" w14:textId="77777777" w:rsidR="004D356D" w:rsidRPr="001869C6" w:rsidRDefault="00F622AA" w:rsidP="004D356D">
      <w:pPr>
        <w:pStyle w:val="Heading2"/>
      </w:pPr>
      <w:r w:rsidRPr="001869C6">
        <w:rPr>
          <w:b/>
        </w:rPr>
        <w:t>Financial Responsibility of the Developer</w:t>
      </w:r>
      <w:r w:rsidR="001869C6" w:rsidRPr="001869C6">
        <w:rPr>
          <w:b/>
        </w:rPr>
        <w:t xml:space="preserve">.  </w:t>
      </w:r>
      <w:r w:rsidR="00FA4A84" w:rsidRPr="001869C6">
        <w:t>The responsibility of Developer for assessments is as follows:</w:t>
      </w:r>
    </w:p>
    <w:p w14:paraId="7ACDAB53" w14:textId="77777777" w:rsidR="004D356D" w:rsidRPr="001869C6" w:rsidRDefault="00F622AA" w:rsidP="004D356D">
      <w:pPr>
        <w:pStyle w:val="Heading3"/>
      </w:pPr>
      <w:r w:rsidRPr="001869C6">
        <w:rPr>
          <w:b/>
        </w:rPr>
        <w:t>Pre</w:t>
      </w:r>
      <w:r w:rsidRPr="001869C6">
        <w:rPr>
          <w:b/>
        </w:rPr>
        <w:noBreakHyphen/>
        <w:t>Turnover Expenses</w:t>
      </w:r>
      <w:r w:rsidR="001869C6" w:rsidRPr="001869C6">
        <w:rPr>
          <w:b/>
        </w:rPr>
        <w:t xml:space="preserve">.  </w:t>
      </w:r>
      <w:r w:rsidR="00FA4A84" w:rsidRPr="001869C6">
        <w:t>Before the Transitional Control Date, it will be Developer’s responsibility to keep the books balanced and to avoid any continuing deficit in operating expenses, but the Developer shall not be responsible for the payment of general or special assessments</w:t>
      </w:r>
      <w:r w:rsidR="00873F4D">
        <w:t>.  A</w:t>
      </w:r>
      <w:r w:rsidR="00FA4A84" w:rsidRPr="001869C6">
        <w:t>t the time of the initial meeting, Developer will be liable for the funding of any continuing deficit of the Association that was incurred before the Transitional Control Date.</w:t>
      </w:r>
    </w:p>
    <w:p w14:paraId="3F328C48" w14:textId="77777777" w:rsidR="004D356D" w:rsidRPr="001869C6" w:rsidRDefault="00F622AA" w:rsidP="004D356D">
      <w:pPr>
        <w:pStyle w:val="Heading3"/>
      </w:pPr>
      <w:r w:rsidRPr="001869C6">
        <w:rPr>
          <w:b/>
        </w:rPr>
        <w:t>Post</w:t>
      </w:r>
      <w:r w:rsidRPr="001869C6">
        <w:rPr>
          <w:b/>
        </w:rPr>
        <w:noBreakHyphen/>
        <w:t>Turnover Expenses</w:t>
      </w:r>
      <w:r w:rsidR="001869C6" w:rsidRPr="001869C6">
        <w:rPr>
          <w:b/>
        </w:rPr>
        <w:t xml:space="preserve">.  </w:t>
      </w:r>
      <w:r w:rsidR="00FA4A84" w:rsidRPr="001869C6">
        <w:t xml:space="preserve">After the Transitional Control Date and continuing for any remaining Development and Sales Period, Developer shall not be responsible for the payment of either general or special assessments levied by </w:t>
      </w:r>
      <w:r w:rsidR="00FA4A84" w:rsidRPr="001869C6">
        <w:lastRenderedPageBreak/>
        <w:t>the Association on Units owned by Developer until construction of a building on a Unit is c</w:t>
      </w:r>
      <w:r w:rsidR="00F5489D" w:rsidRPr="001869C6">
        <w:t>ompleted</w:t>
      </w:r>
      <w:r w:rsidR="00FA4A84" w:rsidRPr="001869C6">
        <w:t>.</w:t>
      </w:r>
    </w:p>
    <w:p w14:paraId="113C8D30" w14:textId="77777777" w:rsidR="004D356D" w:rsidRPr="001869C6" w:rsidRDefault="00F622AA" w:rsidP="004D356D">
      <w:pPr>
        <w:pStyle w:val="Heading3"/>
      </w:pPr>
      <w:r w:rsidRPr="001869C6">
        <w:rPr>
          <w:b/>
        </w:rPr>
        <w:t>Exempted Transactions</w:t>
      </w:r>
      <w:r w:rsidR="001869C6" w:rsidRPr="001869C6">
        <w:rPr>
          <w:b/>
        </w:rPr>
        <w:t xml:space="preserve">.  </w:t>
      </w:r>
      <w:r w:rsidR="00FA4A84" w:rsidRPr="001869C6">
        <w:t>Under no circumstances will Developer be responsible for the payment of any portion of any assessment that is levied for deferred maintenance, reserves for replacement, capital improvements or additions</w:t>
      </w:r>
      <w:r w:rsidR="00F5489D" w:rsidRPr="001869C6">
        <w:t>,</w:t>
      </w:r>
      <w:r w:rsidR="00FA4A84" w:rsidRPr="001869C6">
        <w:t xml:space="preserve"> or to finance litigation or other claims against Developer.</w:t>
      </w:r>
    </w:p>
    <w:p w14:paraId="5B01148C" w14:textId="77777777" w:rsidR="004D356D" w:rsidRPr="001869C6" w:rsidRDefault="004D356D" w:rsidP="007573D1">
      <w:pPr>
        <w:pStyle w:val="Heading1"/>
      </w:pPr>
      <w:r w:rsidRPr="001869C6">
        <w:br/>
      </w:r>
      <w:r w:rsidRPr="001869C6">
        <w:br/>
      </w:r>
      <w:r w:rsidR="00F622AA" w:rsidRPr="001869C6">
        <w:t>TAXES, INSURANCE AND REPAIR</w:t>
      </w:r>
    </w:p>
    <w:p w14:paraId="537E1BD8" w14:textId="77777777" w:rsidR="004D356D" w:rsidRPr="001869C6" w:rsidRDefault="00F622AA" w:rsidP="004D356D">
      <w:pPr>
        <w:pStyle w:val="Heading2"/>
      </w:pPr>
      <w:r w:rsidRPr="001869C6">
        <w:rPr>
          <w:b/>
        </w:rPr>
        <w:t>Real Property Taxes</w:t>
      </w:r>
      <w:r w:rsidR="001869C6" w:rsidRPr="001869C6">
        <w:rPr>
          <w:b/>
        </w:rPr>
        <w:t xml:space="preserve">.  </w:t>
      </w:r>
      <w:r w:rsidRPr="001869C6">
        <w:t xml:space="preserve">Real property taxes and assessments shall be levied against the individual Units and not against the </w:t>
      </w:r>
      <w:r w:rsidR="00713D8B" w:rsidRPr="001869C6">
        <w:t xml:space="preserve">total </w:t>
      </w:r>
      <w:r w:rsidRPr="001869C6">
        <w:t>property of the Project</w:t>
      </w:r>
      <w:r w:rsidR="00FA4A84" w:rsidRPr="001869C6">
        <w:t xml:space="preserve"> or any phase of the Project</w:t>
      </w:r>
      <w:r w:rsidRPr="001869C6">
        <w:t>, except for the year in which the Project</w:t>
      </w:r>
      <w:r w:rsidR="00FA4A84" w:rsidRPr="001869C6">
        <w:t xml:space="preserve"> or phase</w:t>
      </w:r>
      <w:r w:rsidRPr="001869C6">
        <w:t xml:space="preserve"> was established subsequent to the </w:t>
      </w:r>
      <w:proofErr w:type="gramStart"/>
      <w:r w:rsidRPr="001869C6">
        <w:t>tax day</w:t>
      </w:r>
      <w:proofErr w:type="gramEnd"/>
      <w:r w:rsidR="001869C6" w:rsidRPr="001869C6">
        <w:t xml:space="preserve">.  </w:t>
      </w:r>
      <w:r w:rsidRPr="001869C6">
        <w:t xml:space="preserve">Taxes and assessments </w:t>
      </w:r>
      <w:r w:rsidR="00713D8B" w:rsidRPr="001869C6">
        <w:t>which</w:t>
      </w:r>
      <w:r w:rsidRPr="001869C6">
        <w:t xml:space="preserve"> become a lien against the Condominium property in any such year shall be expenses of administration and shall be assessed against the Units located on the land with respect to which the tax or assessment was levied in proportion to the </w:t>
      </w:r>
      <w:r w:rsidR="00FA4A84" w:rsidRPr="001869C6">
        <w:t>P</w:t>
      </w:r>
      <w:r w:rsidRPr="001869C6">
        <w:t xml:space="preserve">ercentage of </w:t>
      </w:r>
      <w:r w:rsidR="00FA4A84" w:rsidRPr="001869C6">
        <w:t>V</w:t>
      </w:r>
      <w:r w:rsidRPr="001869C6">
        <w:t>alue assigned to each Unit</w:t>
      </w:r>
      <w:r w:rsidR="001869C6" w:rsidRPr="001869C6">
        <w:t xml:space="preserve">.  </w:t>
      </w:r>
      <w:r w:rsidRPr="001869C6">
        <w:t xml:space="preserve">Real property taxes and assessments levied in any year in which the property existed as an established Project on the </w:t>
      </w:r>
      <w:proofErr w:type="gramStart"/>
      <w:r w:rsidRPr="001869C6">
        <w:t>tax day</w:t>
      </w:r>
      <w:proofErr w:type="gramEnd"/>
      <w:r w:rsidRPr="001869C6">
        <w:t xml:space="preserve"> shall be assessed against the individual Units only, even if a subsequent vacation of the Project has occurred.</w:t>
      </w:r>
    </w:p>
    <w:p w14:paraId="27FF1745" w14:textId="77777777" w:rsidR="004D356D" w:rsidRPr="001869C6" w:rsidRDefault="00F622AA" w:rsidP="004D356D">
      <w:pPr>
        <w:widowControl/>
        <w:spacing w:after="240"/>
        <w:ind w:firstLine="720"/>
        <w:jc w:val="both"/>
        <w:rPr>
          <w:rFonts w:ascii="Times New Roman" w:hAnsi="Times New Roman"/>
          <w:szCs w:val="24"/>
        </w:rPr>
      </w:pPr>
      <w:r w:rsidRPr="001869C6">
        <w:rPr>
          <w:rFonts w:ascii="Times New Roman" w:hAnsi="Times New Roman"/>
          <w:szCs w:val="24"/>
        </w:rPr>
        <w:t>Taxes for real property improvements made to or within a specific Unit shall be assessed against that Unit only, and each Unit shall be treated as a separate, single parcel of real property for purposes of property tax and special assessment</w:t>
      </w:r>
      <w:r w:rsidR="001869C6" w:rsidRPr="001869C6">
        <w:rPr>
          <w:rFonts w:ascii="Times New Roman" w:hAnsi="Times New Roman"/>
          <w:szCs w:val="24"/>
        </w:rPr>
        <w:t xml:space="preserve">.  </w:t>
      </w:r>
      <w:r w:rsidRPr="001869C6">
        <w:rPr>
          <w:rFonts w:ascii="Times New Roman" w:hAnsi="Times New Roman"/>
          <w:szCs w:val="24"/>
        </w:rPr>
        <w:t>No Unit shall be combined with any other Unit or Units, and no assessment of any fraction of a Unit or combination of any Unit with other units or fractions shall be made, nor shall any division or split of the assessment or taxes of a single Unit be made whether the Unit be owned separately or in common.</w:t>
      </w:r>
    </w:p>
    <w:p w14:paraId="002C77D4" w14:textId="77777777" w:rsidR="004D356D" w:rsidRPr="001869C6" w:rsidRDefault="00F622AA" w:rsidP="004D356D">
      <w:pPr>
        <w:pStyle w:val="Heading2"/>
      </w:pPr>
      <w:r w:rsidRPr="001869C6">
        <w:rPr>
          <w:b/>
        </w:rPr>
        <w:t>Insurance Coverage</w:t>
      </w:r>
      <w:r w:rsidR="001869C6" w:rsidRPr="001869C6">
        <w:rPr>
          <w:b/>
        </w:rPr>
        <w:t xml:space="preserve">.  </w:t>
      </w:r>
      <w:r w:rsidRPr="001869C6">
        <w:t>The Association shall be appointed as Attorney</w:t>
      </w:r>
      <w:r w:rsidRPr="001869C6">
        <w:noBreakHyphen/>
        <w:t>in</w:t>
      </w:r>
      <w:r w:rsidRPr="001869C6">
        <w:noBreakHyphen/>
        <w:t>Fact for each Co</w:t>
      </w:r>
      <w:r w:rsidRPr="001869C6">
        <w:noBreakHyphen/>
        <w:t>owner to act in connection with insurance matters and shall be required to obtain and maintain, to the extent applicable:</w:t>
      </w:r>
      <w:r w:rsidR="001869C6">
        <w:t xml:space="preserve"> </w:t>
      </w:r>
      <w:r w:rsidRPr="001869C6">
        <w:t>casualty insurance with extended coverage, vandalism and malicious mischief endorsements; liability insurance (including director's and officer's liability coverage if deemed advisable); and worker's compensation insurance</w:t>
      </w:r>
      <w:r w:rsidR="001510E3" w:rsidRPr="001869C6">
        <w:t xml:space="preserve"> (if applicable)</w:t>
      </w:r>
      <w:r w:rsidRPr="001869C6">
        <w:t xml:space="preserve"> pertinent to the ownership, use</w:t>
      </w:r>
      <w:r w:rsidR="00FA4A84" w:rsidRPr="001869C6">
        <w:t>,</w:t>
      </w:r>
      <w:r w:rsidRPr="001869C6">
        <w:t xml:space="preserve"> and maintenance of the Common Elements of the Project</w:t>
      </w:r>
      <w:r w:rsidR="001869C6" w:rsidRPr="001869C6">
        <w:t xml:space="preserve">.  </w:t>
      </w:r>
      <w:r w:rsidRPr="001869C6">
        <w:t>All insurance shall be purchased by the Board of Directors for the benefit of the Association, the Co</w:t>
      </w:r>
      <w:r w:rsidRPr="001869C6">
        <w:noBreakHyphen/>
        <w:t>owners, the mortgagees</w:t>
      </w:r>
      <w:r w:rsidR="001510E3" w:rsidRPr="001869C6">
        <w:t>,</w:t>
      </w:r>
      <w:r w:rsidRPr="001869C6">
        <w:t xml:space="preserve"> and the Developer, as their interests may appear</w:t>
      </w:r>
      <w:r w:rsidR="001869C6" w:rsidRPr="001869C6">
        <w:t xml:space="preserve">.  </w:t>
      </w:r>
      <w:r w:rsidRPr="001869C6">
        <w:t>Such insurance, other than title insurance, shall be carried and administered according to the following provisions:</w:t>
      </w:r>
    </w:p>
    <w:p w14:paraId="44FDB79D" w14:textId="77777777" w:rsidR="004D356D" w:rsidRPr="001869C6" w:rsidRDefault="00F622AA" w:rsidP="004D356D">
      <w:pPr>
        <w:pStyle w:val="Heading3"/>
      </w:pPr>
      <w:r w:rsidRPr="001869C6">
        <w:rPr>
          <w:b/>
        </w:rPr>
        <w:t>Co</w:t>
      </w:r>
      <w:r w:rsidRPr="001869C6">
        <w:rPr>
          <w:b/>
        </w:rPr>
        <w:noBreakHyphen/>
        <w:t>owner Responsibilities</w:t>
      </w:r>
      <w:r w:rsidR="001869C6" w:rsidRPr="001869C6">
        <w:rPr>
          <w:b/>
        </w:rPr>
        <w:t xml:space="preserve">.  </w:t>
      </w:r>
      <w:r w:rsidRPr="001869C6">
        <w:t>Each Co</w:t>
      </w:r>
      <w:r w:rsidRPr="001869C6">
        <w:noBreakHyphen/>
        <w:t>owner will be responsible for obtaining casualty insurance coverage at his own expense with respect to the residential building and all other improvements constructed or located within the perimeters of his Condominium Unit, and for the Limited Common Elements appurtenant to his Unit</w:t>
      </w:r>
      <w:r w:rsidR="001869C6" w:rsidRPr="001869C6">
        <w:t xml:space="preserve">.  </w:t>
      </w:r>
      <w:r w:rsidRPr="001869C6">
        <w:t>It shall also be each Co</w:t>
      </w:r>
      <w:r w:rsidRPr="001869C6">
        <w:noBreakHyphen/>
        <w:t>owner</w:t>
      </w:r>
      <w:r w:rsidRPr="001869C6">
        <w:softHyphen/>
        <w:t xml:space="preserve">'s responsibility to obtain insurance coverage for the personal property located within his Unit or elsewhere on the Condominium, for personal liability for occurrences within his Unit or on the Limited Common Elements appurtenant to his Unit, and for alternative living </w:t>
      </w:r>
      <w:r w:rsidRPr="001869C6">
        <w:lastRenderedPageBreak/>
        <w:t>expenses in the event of fire or other casualty causing temporary loss of his residence</w:t>
      </w:r>
      <w:r w:rsidR="001869C6" w:rsidRPr="001869C6">
        <w:t xml:space="preserve">.  </w:t>
      </w:r>
      <w:r w:rsidRPr="001869C6">
        <w:t>The Association and all Co</w:t>
      </w:r>
      <w:r w:rsidRPr="001869C6">
        <w:noBreakHyphen/>
        <w:t xml:space="preserve">owners shall use their best efforts to </w:t>
      </w:r>
      <w:r w:rsidR="00FA4A84" w:rsidRPr="001869C6">
        <w:t>ensure</w:t>
      </w:r>
      <w:r w:rsidRPr="001869C6">
        <w:t xml:space="preserve"> that all insurance carried by the Association or any Co</w:t>
      </w:r>
      <w:r w:rsidRPr="001869C6">
        <w:noBreakHyphen/>
        <w:t xml:space="preserve">owner contains appropriate provisions </w:t>
      </w:r>
      <w:r w:rsidR="00FA4A84" w:rsidRPr="001869C6">
        <w:t>permitting the</w:t>
      </w:r>
      <w:r w:rsidRPr="001869C6">
        <w:t xml:space="preserve"> waiver of the right of subrogation as to any claims against any Co</w:t>
      </w:r>
      <w:r w:rsidRPr="001869C6">
        <w:noBreakHyphen/>
        <w:t>owner or the Association</w:t>
      </w:r>
      <w:r w:rsidR="00FA4A84" w:rsidRPr="001869C6">
        <w:t xml:space="preserve"> for insured losses</w:t>
      </w:r>
      <w:r w:rsidRPr="001869C6">
        <w:t>.</w:t>
      </w:r>
    </w:p>
    <w:p w14:paraId="5479D355" w14:textId="77777777" w:rsidR="004D356D" w:rsidRPr="001869C6" w:rsidRDefault="00F622AA" w:rsidP="004D356D">
      <w:pPr>
        <w:pStyle w:val="Heading3"/>
      </w:pPr>
      <w:r w:rsidRPr="001869C6">
        <w:rPr>
          <w:b/>
        </w:rPr>
        <w:t>Common Element Insurance</w:t>
      </w:r>
      <w:r w:rsidR="001869C6" w:rsidRPr="001869C6">
        <w:rPr>
          <w:b/>
        </w:rPr>
        <w:t xml:space="preserve">.  </w:t>
      </w:r>
      <w:r w:rsidRPr="001869C6">
        <w:t>The General Common Elements of the Project shall be insured by the Association again</w:t>
      </w:r>
      <w:r w:rsidRPr="001869C6">
        <w:softHyphen/>
        <w:t>st fire and other perils covered by a standard extended coverage endorsement, to the extent deemed applicable and appropriate, in an amount to be determined annually by the Board of Directors</w:t>
      </w:r>
      <w:r w:rsidR="001869C6" w:rsidRPr="001869C6">
        <w:t xml:space="preserve">.  </w:t>
      </w:r>
      <w:r w:rsidRPr="001869C6">
        <w:t>The Association shall not be responsible in any way for maintaining insurance with respect to the Limited Common Elements, the Units themselves</w:t>
      </w:r>
      <w:r w:rsidR="00FA4A84" w:rsidRPr="001869C6">
        <w:t>,</w:t>
      </w:r>
      <w:r w:rsidRPr="001869C6">
        <w:t xml:space="preserve"> or any improvements located within the Units.</w:t>
      </w:r>
    </w:p>
    <w:p w14:paraId="60AD4F2D" w14:textId="77777777" w:rsidR="004D356D" w:rsidRPr="001869C6" w:rsidRDefault="00F622AA" w:rsidP="004D356D">
      <w:pPr>
        <w:pStyle w:val="Heading3"/>
      </w:pPr>
      <w:r w:rsidRPr="001869C6">
        <w:rPr>
          <w:b/>
        </w:rPr>
        <w:t>Fidelity Insurance</w:t>
      </w:r>
      <w:r w:rsidR="001869C6" w:rsidRPr="001869C6">
        <w:rPr>
          <w:b/>
        </w:rPr>
        <w:t xml:space="preserve">.  </w:t>
      </w:r>
      <w:r w:rsidRPr="001869C6">
        <w:t>The Association may obtain, if desired, fidelity coverage to protect against dishonest acts by its officers, directors, trustees</w:t>
      </w:r>
      <w:r w:rsidR="00FA4A84" w:rsidRPr="001869C6">
        <w:t>,</w:t>
      </w:r>
      <w:r w:rsidRPr="001869C6">
        <w:t xml:space="preserve"> and employees</w:t>
      </w:r>
      <w:r w:rsidR="00FA4A84" w:rsidRPr="001869C6">
        <w:t>,</w:t>
      </w:r>
      <w:r w:rsidRPr="001869C6">
        <w:t xml:space="preserve"> and all others who are responsible for handling funds of the Association.</w:t>
      </w:r>
    </w:p>
    <w:p w14:paraId="73C34F61" w14:textId="77777777" w:rsidR="004D356D" w:rsidRPr="001869C6" w:rsidRDefault="00F622AA" w:rsidP="004D356D">
      <w:pPr>
        <w:pStyle w:val="Heading3"/>
      </w:pPr>
      <w:r w:rsidRPr="001869C6">
        <w:rPr>
          <w:b/>
        </w:rPr>
        <w:t>Power of Attorney</w:t>
      </w:r>
      <w:r w:rsidR="001869C6" w:rsidRPr="001869C6">
        <w:rPr>
          <w:b/>
        </w:rPr>
        <w:t xml:space="preserve">.  </w:t>
      </w:r>
      <w:r w:rsidRPr="001869C6">
        <w:t>The Board of Directors is irrevocably appointed as the agent for each Co</w:t>
      </w:r>
      <w:r w:rsidRPr="001869C6">
        <w:noBreakHyphen/>
        <w:t>owner, each mortgagee, other named insureds and their beneficiaries</w:t>
      </w:r>
      <w:r w:rsidR="00FA4A84" w:rsidRPr="001869C6">
        <w:t>,</w:t>
      </w:r>
      <w:r w:rsidRPr="001869C6">
        <w:t xml:space="preserve"> and any other holder of a lien or other interest in the Condominium or the Condominium Property, to adjust and settle all claims arising under insurance policies purchased by the Board and to execute and deliver releases upon the payment of claims.</w:t>
      </w:r>
    </w:p>
    <w:p w14:paraId="26C93ADE" w14:textId="77777777" w:rsidR="004D356D" w:rsidRPr="001869C6" w:rsidRDefault="00F622AA" w:rsidP="004D356D">
      <w:pPr>
        <w:pStyle w:val="Heading3"/>
      </w:pPr>
      <w:r w:rsidRPr="001869C6">
        <w:rPr>
          <w:b/>
        </w:rPr>
        <w:t>Indemnification</w:t>
      </w:r>
      <w:r w:rsidR="001869C6" w:rsidRPr="001869C6">
        <w:rPr>
          <w:b/>
        </w:rPr>
        <w:t xml:space="preserve">.  </w:t>
      </w:r>
      <w:r w:rsidRPr="001869C6">
        <w:t>Each individual Co</w:t>
      </w:r>
      <w:r w:rsidRPr="001869C6">
        <w:noBreakHyphen/>
        <w:t>owner shall indemnify and hold harmless every other Co</w:t>
      </w:r>
      <w:r w:rsidRPr="001869C6">
        <w:noBreakHyphen/>
        <w:t>owner, the Developer and the Association for all damages, costs</w:t>
      </w:r>
      <w:r w:rsidR="00FA4A84" w:rsidRPr="001869C6">
        <w:t>,</w:t>
      </w:r>
      <w:r w:rsidRPr="001869C6">
        <w:t xml:space="preserve"> and judgments, including actual attorneys' fees, </w:t>
      </w:r>
      <w:r w:rsidR="00FA4A84" w:rsidRPr="001869C6">
        <w:t>that</w:t>
      </w:r>
      <w:r w:rsidRPr="001869C6">
        <w:t xml:space="preserve"> any indemnified party may suffer as a result of defending claims arising out of an occurrence on or within an indiv</w:t>
      </w:r>
      <w:r w:rsidRPr="001869C6">
        <w:softHyphen/>
        <w:t>idual Co</w:t>
      </w:r>
      <w:r w:rsidRPr="001869C6">
        <w:noBreakHyphen/>
        <w:t>owner</w:t>
      </w:r>
      <w:r w:rsidR="00FA4A84" w:rsidRPr="001869C6">
        <w:t>’</w:t>
      </w:r>
      <w:r w:rsidRPr="001869C6">
        <w:t>s Unit or appurtenant Limited Common Elements</w:t>
      </w:r>
      <w:r w:rsidR="001869C6" w:rsidRPr="001869C6">
        <w:t xml:space="preserve">.  </w:t>
      </w:r>
      <w:r w:rsidRPr="001869C6">
        <w:t>This provision shall not be construed to give an insurer any subrogation right or other right or claim against an individual Co</w:t>
      </w:r>
      <w:r w:rsidRPr="001869C6">
        <w:noBreakHyphen/>
        <w:t>owner, the Developer</w:t>
      </w:r>
      <w:r w:rsidR="001510E3" w:rsidRPr="001869C6">
        <w:t>,</w:t>
      </w:r>
      <w:r w:rsidRPr="001869C6">
        <w:t xml:space="preserve"> or the Association</w:t>
      </w:r>
      <w:r w:rsidR="00FA4A84" w:rsidRPr="001869C6">
        <w:t>, which rights are waived</w:t>
      </w:r>
      <w:r w:rsidRPr="001869C6">
        <w:t>.</w:t>
      </w:r>
    </w:p>
    <w:p w14:paraId="10E42F97" w14:textId="77777777" w:rsidR="004D356D" w:rsidRPr="001869C6" w:rsidRDefault="00F622AA" w:rsidP="004D356D">
      <w:pPr>
        <w:pStyle w:val="Heading3"/>
      </w:pPr>
      <w:r w:rsidRPr="001869C6">
        <w:rPr>
          <w:b/>
        </w:rPr>
        <w:t>Premium Expenses</w:t>
      </w:r>
      <w:r w:rsidR="001869C6" w:rsidRPr="001869C6">
        <w:rPr>
          <w:b/>
        </w:rPr>
        <w:t xml:space="preserve">.  </w:t>
      </w:r>
      <w:r w:rsidRPr="001869C6">
        <w:t xml:space="preserve">Except as otherwise provided, all premiums upon insurance purchased by the Association pursuant to these </w:t>
      </w:r>
      <w:r w:rsidR="00245D03" w:rsidRPr="001869C6">
        <w:t>Bylaws</w:t>
      </w:r>
      <w:r w:rsidRPr="001869C6">
        <w:t xml:space="preserve"> shall be expenses of administration.</w:t>
      </w:r>
    </w:p>
    <w:p w14:paraId="1D027EA3" w14:textId="77777777" w:rsidR="004D356D" w:rsidRPr="001869C6" w:rsidRDefault="00F622AA" w:rsidP="004D356D">
      <w:pPr>
        <w:pStyle w:val="Heading2"/>
      </w:pPr>
      <w:bookmarkStart w:id="5" w:name="_Ref128052968"/>
      <w:r w:rsidRPr="001869C6">
        <w:rPr>
          <w:b/>
        </w:rPr>
        <w:t>Reconstruction and Repair</w:t>
      </w:r>
      <w:r w:rsidR="001869C6" w:rsidRPr="001869C6">
        <w:rPr>
          <w:b/>
        </w:rPr>
        <w:t xml:space="preserve">.  </w:t>
      </w:r>
      <w:r w:rsidRPr="001869C6">
        <w:t>If any part of the Condominium Property is damaged or destroyed</w:t>
      </w:r>
      <w:r w:rsidR="00FA4A84" w:rsidRPr="001869C6">
        <w:t xml:space="preserve"> by fire or other casualty</w:t>
      </w:r>
      <w:r w:rsidRPr="001869C6">
        <w:t>, the decision as to whether or not it will be reconstructed or repaired will be made in the following manner:</w:t>
      </w:r>
      <w:bookmarkEnd w:id="5"/>
    </w:p>
    <w:p w14:paraId="03C0F156" w14:textId="77777777" w:rsidR="004D356D" w:rsidRPr="001869C6" w:rsidRDefault="00F622AA" w:rsidP="004D356D">
      <w:pPr>
        <w:pStyle w:val="Heading3"/>
      </w:pPr>
      <w:r w:rsidRPr="001869C6">
        <w:rPr>
          <w:b/>
        </w:rPr>
        <w:t>General Common Elements</w:t>
      </w:r>
      <w:r w:rsidR="001869C6" w:rsidRPr="001869C6">
        <w:rPr>
          <w:b/>
        </w:rPr>
        <w:t xml:space="preserve">.  </w:t>
      </w:r>
      <w:r w:rsidRPr="001869C6">
        <w:t>If the damaged property is a General Common Element, the damaged property shall be repaired or rebuilt unless 80% or more of the Co</w:t>
      </w:r>
      <w:r w:rsidRPr="001869C6">
        <w:noBreakHyphen/>
        <w:t>owners and the institutional holders of mortgages on any Unit in the Project agree to the contrary</w:t>
      </w:r>
      <w:r w:rsidR="001869C6" w:rsidRPr="001869C6">
        <w:t xml:space="preserve">.  </w:t>
      </w:r>
      <w:r w:rsidR="00713D8B" w:rsidRPr="001869C6">
        <w:t>Provided, h</w:t>
      </w:r>
      <w:r w:rsidR="00FA4A84" w:rsidRPr="001869C6">
        <w:t>owever</w:t>
      </w:r>
      <w:r w:rsidRPr="001869C6">
        <w:t xml:space="preserve">, if </w:t>
      </w:r>
      <w:r w:rsidR="00FA4A84" w:rsidRPr="001869C6">
        <w:t>the damaged property is a</w:t>
      </w:r>
      <w:r w:rsidRPr="001869C6">
        <w:t xml:space="preserve"> </w:t>
      </w:r>
      <w:r w:rsidRPr="001869C6">
        <w:lastRenderedPageBreak/>
        <w:t xml:space="preserve">common roadway </w:t>
      </w:r>
      <w:r w:rsidR="00FA4A84" w:rsidRPr="001869C6">
        <w:t xml:space="preserve">and </w:t>
      </w:r>
      <w:r w:rsidRPr="001869C6">
        <w:t>is the sole means of ingress and egress to one or more Units in the Project, it will be repaired or rebuilt unless the 80% or more of the Co</w:t>
      </w:r>
      <w:r w:rsidRPr="001869C6">
        <w:noBreakHyphen/>
        <w:t>owners agreeing not to repair or rebuild includes the Co</w:t>
      </w:r>
      <w:r w:rsidRPr="001869C6">
        <w:noBreakHyphen/>
        <w:t>owners of all such Units.</w:t>
      </w:r>
    </w:p>
    <w:p w14:paraId="1BF7139C" w14:textId="77777777" w:rsidR="004D356D" w:rsidRPr="001869C6" w:rsidRDefault="00F622AA" w:rsidP="004D356D">
      <w:pPr>
        <w:pStyle w:val="Heading3"/>
      </w:pPr>
      <w:r w:rsidRPr="001869C6">
        <w:rPr>
          <w:b/>
        </w:rPr>
        <w:t>Limited Common Elements and Improvements</w:t>
      </w:r>
      <w:r w:rsidR="001869C6" w:rsidRPr="001869C6">
        <w:rPr>
          <w:b/>
        </w:rPr>
        <w:t xml:space="preserve">.  </w:t>
      </w:r>
      <w:r w:rsidRPr="001869C6">
        <w:t>If the damaged property is a Limited Common Element or an improvement located within the boundaries of a Unit, the Co</w:t>
      </w:r>
      <w:r w:rsidRPr="001869C6">
        <w:noBreakHyphen/>
        <w:t>owner of such Unit alone shall determine whether to rebuild or repair the damaged property, subject to the rights of any mortgagee or other person having an interest in the property, and such Co</w:t>
      </w:r>
      <w:r w:rsidRPr="001869C6">
        <w:noBreakHyphen/>
        <w:t>owner shall be responsible for the cost of any reconstruction or repair that he elects to make</w:t>
      </w:r>
      <w:r w:rsidR="001869C6" w:rsidRPr="001869C6">
        <w:t xml:space="preserve">.  </w:t>
      </w:r>
      <w:r w:rsidRPr="001869C6">
        <w:t>The Co</w:t>
      </w:r>
      <w:r w:rsidRPr="001869C6">
        <w:noBreakHyphen/>
        <w:t>owner shall in any event remove all debris and restore his Unit and its improvements to a clean and sightly condition satisfactory to the Association within a reasonable period of time following the occurrence of the damage.</w:t>
      </w:r>
    </w:p>
    <w:p w14:paraId="70B81751" w14:textId="77777777" w:rsidR="004D356D" w:rsidRPr="001869C6" w:rsidRDefault="00F622AA" w:rsidP="004D356D">
      <w:pPr>
        <w:pStyle w:val="Heading3"/>
      </w:pPr>
      <w:r w:rsidRPr="001869C6">
        <w:rPr>
          <w:b/>
        </w:rPr>
        <w:t>Reconstruction Standards</w:t>
      </w:r>
      <w:r w:rsidR="001869C6" w:rsidRPr="001869C6">
        <w:rPr>
          <w:b/>
        </w:rPr>
        <w:t xml:space="preserve">.  </w:t>
      </w:r>
      <w:r w:rsidRPr="001869C6">
        <w:t xml:space="preserve">Any reconstruction or repair shall be substantially in accordance with the Master Deed and the original plans and specifications for any damaged improvements located within the Unit unless prior written approval </w:t>
      </w:r>
      <w:r w:rsidR="00FA4A84" w:rsidRPr="001869C6">
        <w:t xml:space="preserve">for changes </w:t>
      </w:r>
      <w:r w:rsidRPr="001869C6">
        <w:t>is obtained from the Association or its Architectural Review Committee.</w:t>
      </w:r>
    </w:p>
    <w:p w14:paraId="616381D9" w14:textId="77777777" w:rsidR="004D356D" w:rsidRPr="001869C6" w:rsidRDefault="00F622AA" w:rsidP="004D356D">
      <w:pPr>
        <w:pStyle w:val="Heading3"/>
      </w:pPr>
      <w:r w:rsidRPr="001869C6">
        <w:rPr>
          <w:b/>
        </w:rPr>
        <w:t>Procedure and Timing</w:t>
      </w:r>
      <w:r w:rsidR="001869C6" w:rsidRPr="001869C6">
        <w:rPr>
          <w:b/>
        </w:rPr>
        <w:t xml:space="preserve">.  </w:t>
      </w:r>
      <w:r w:rsidRPr="001869C6">
        <w:t>Immediately after the occurrence of a casualty causing damage to Common Elements which is to be reconstructed or repaired, the responsible party shall obtain reliable and detailed estimates of the cost to place the damaged property in a condition as good as that existing before the damage</w:t>
      </w:r>
      <w:r w:rsidR="001869C6" w:rsidRPr="001869C6">
        <w:t xml:space="preserve">.  </w:t>
      </w:r>
      <w:r w:rsidRPr="001869C6">
        <w:t xml:space="preserve">If the proceeds of insurance are not sufficient to cover the estimated cost of reconstruction or repair required to be performed by the Association, or if at any time during such reconstruction or repair the funds for the payment of such costs are insufficient, </w:t>
      </w:r>
      <w:r w:rsidR="00F5489D" w:rsidRPr="001869C6">
        <w:t xml:space="preserve">an </w:t>
      </w:r>
      <w:r w:rsidRPr="001869C6">
        <w:t>assessment shall be levied against all Co</w:t>
      </w:r>
      <w:r w:rsidRPr="001869C6">
        <w:noBreakHyphen/>
        <w:t>owners in sufficient amounts to provide funds to pay the estimated or actual costs of reconstruction or repair</w:t>
      </w:r>
      <w:r w:rsidR="001869C6" w:rsidRPr="001869C6">
        <w:t xml:space="preserve">.  </w:t>
      </w:r>
      <w:r w:rsidRPr="001869C6">
        <w:t>This provision shall not be construed to require the replacement of mature trees and vegetation with equivalent trees or vegetation.</w:t>
      </w:r>
    </w:p>
    <w:p w14:paraId="417952C0" w14:textId="77777777" w:rsidR="004D356D" w:rsidRPr="001869C6" w:rsidRDefault="00F622AA" w:rsidP="004D356D">
      <w:pPr>
        <w:pStyle w:val="Heading2"/>
      </w:pPr>
      <w:r w:rsidRPr="001869C6">
        <w:rPr>
          <w:b/>
        </w:rPr>
        <w:t>Eminent Domain</w:t>
      </w:r>
      <w:r w:rsidR="001869C6" w:rsidRPr="001869C6">
        <w:rPr>
          <w:b/>
        </w:rPr>
        <w:t xml:space="preserve">.  </w:t>
      </w:r>
      <w:r w:rsidRPr="001869C6">
        <w:t>The following provisions will control upon any taking by eminent domain:</w:t>
      </w:r>
    </w:p>
    <w:p w14:paraId="66685F52" w14:textId="77777777" w:rsidR="004D356D" w:rsidRPr="001869C6" w:rsidRDefault="00F622AA" w:rsidP="004D356D">
      <w:pPr>
        <w:pStyle w:val="Heading3"/>
      </w:pPr>
      <w:r w:rsidRPr="001869C6">
        <w:rPr>
          <w:b/>
        </w:rPr>
        <w:t>Condominium Units</w:t>
      </w:r>
      <w:r w:rsidR="001869C6" w:rsidRPr="001869C6">
        <w:rPr>
          <w:b/>
        </w:rPr>
        <w:t xml:space="preserve">.  </w:t>
      </w:r>
      <w:r w:rsidRPr="001869C6">
        <w:t>In the event of the taking of all or any portion of a Condominium Unit or any improvements located within the perimeters of a Unit, the award for such taking shall be paid to the Co</w:t>
      </w:r>
      <w:r w:rsidRPr="001869C6">
        <w:noBreakHyphen/>
        <w:t>owner of the Unit and any mortgagee, as their interests may appear</w:t>
      </w:r>
      <w:r w:rsidR="001869C6" w:rsidRPr="001869C6">
        <w:t xml:space="preserve">.  </w:t>
      </w:r>
      <w:r w:rsidRPr="001869C6">
        <w:t>If a Co</w:t>
      </w:r>
      <w:r w:rsidRPr="001869C6">
        <w:noBreakHyphen/>
        <w:t>owner's entire Unit is taken by eminent domain, such Co</w:t>
      </w:r>
      <w:r w:rsidRPr="001869C6">
        <w:noBreakHyphen/>
        <w:t>owner and his mortgagee shall, after acceptance of the condemnation award, be divested of all interest in the Condominium Project.</w:t>
      </w:r>
    </w:p>
    <w:p w14:paraId="4D1DC93F" w14:textId="77777777" w:rsidR="004D356D" w:rsidRPr="001869C6" w:rsidRDefault="00F622AA" w:rsidP="004D356D">
      <w:pPr>
        <w:pStyle w:val="Heading3"/>
      </w:pPr>
      <w:r w:rsidRPr="001869C6">
        <w:rPr>
          <w:b/>
        </w:rPr>
        <w:t>Common Elements</w:t>
      </w:r>
      <w:r w:rsidR="001869C6" w:rsidRPr="001869C6">
        <w:rPr>
          <w:b/>
        </w:rPr>
        <w:t xml:space="preserve">.  </w:t>
      </w:r>
      <w:r w:rsidRPr="001869C6">
        <w:t>In the event of the taking of all or any portion of the General Common Elements, the condemnation proceeds relative to the taking shall be paid to the Association for use and/or distribution to its members</w:t>
      </w:r>
      <w:r w:rsidR="001869C6" w:rsidRPr="001869C6">
        <w:t xml:space="preserve">.  </w:t>
      </w:r>
      <w:r w:rsidRPr="001869C6">
        <w:t>The affirmative vote of 67% or more of the Co</w:t>
      </w:r>
      <w:r w:rsidRPr="001869C6">
        <w:noBreakHyphen/>
        <w:t>owne</w:t>
      </w:r>
      <w:r w:rsidRPr="001869C6">
        <w:softHyphen/>
        <w:t xml:space="preserve">rs in number and in value shall </w:t>
      </w:r>
      <w:r w:rsidRPr="001869C6">
        <w:lastRenderedPageBreak/>
        <w:t>determine whether to rebuild, repair or replace the portion so taken or to take such other action as they deem appropriate.</w:t>
      </w:r>
    </w:p>
    <w:p w14:paraId="0ABE446A" w14:textId="77777777" w:rsidR="004D356D" w:rsidRPr="001869C6" w:rsidRDefault="00F622AA" w:rsidP="004D356D">
      <w:pPr>
        <w:pStyle w:val="Heading3"/>
      </w:pPr>
      <w:r w:rsidRPr="001869C6">
        <w:rPr>
          <w:b/>
        </w:rPr>
        <w:t>Amendment to Master Deed</w:t>
      </w:r>
      <w:r w:rsidR="001869C6" w:rsidRPr="001869C6">
        <w:rPr>
          <w:b/>
        </w:rPr>
        <w:t xml:space="preserve">.  </w:t>
      </w:r>
      <w:r w:rsidRPr="001869C6">
        <w:t>In the event the Condominium Project continues after taking by eminent domain, the remaining portion of the Condominium Project shall be resurveyed and the Master Deed amended accordingly and, if any Unit shall have been taken, Article V of the Master Deed shall also be amended to reflect the taking and to proportionately readjust the Percentages of Value of the remaining Co</w:t>
      </w:r>
      <w:r w:rsidRPr="001869C6">
        <w:noBreakHyphen/>
        <w:t>owners based upon the continuing value of the Condominium of 100%</w:t>
      </w:r>
      <w:r w:rsidR="001869C6" w:rsidRPr="001869C6">
        <w:t xml:space="preserve">.  </w:t>
      </w:r>
      <w:r w:rsidRPr="001869C6">
        <w:t xml:space="preserve">Such </w:t>
      </w:r>
      <w:proofErr w:type="gramStart"/>
      <w:r w:rsidRPr="001869C6">
        <w:t>amendment</w:t>
      </w:r>
      <w:proofErr w:type="gramEnd"/>
      <w:r w:rsidRPr="001869C6">
        <w:t xml:space="preserve"> may be </w:t>
      </w:r>
      <w:proofErr w:type="gramStart"/>
      <w:r w:rsidRPr="001869C6">
        <w:t>effected</w:t>
      </w:r>
      <w:proofErr w:type="gramEnd"/>
      <w:r w:rsidRPr="001869C6">
        <w:t xml:space="preserve"> by an officer of the Association duly authorized by the Board of Directors without the necessity of execution or specific approval by any Co</w:t>
      </w:r>
      <w:r w:rsidRPr="001869C6">
        <w:noBreakHyphen/>
        <w:t>owner.</w:t>
      </w:r>
    </w:p>
    <w:p w14:paraId="405357C5" w14:textId="77777777" w:rsidR="004D356D" w:rsidRPr="001869C6" w:rsidRDefault="00F622AA" w:rsidP="004D356D">
      <w:pPr>
        <w:pStyle w:val="Heading3"/>
      </w:pPr>
      <w:r w:rsidRPr="001869C6">
        <w:rPr>
          <w:b/>
        </w:rPr>
        <w:t>Notice to Mortgagees</w:t>
      </w:r>
      <w:r w:rsidR="001869C6" w:rsidRPr="001869C6">
        <w:rPr>
          <w:b/>
        </w:rPr>
        <w:t xml:space="preserve">.  </w:t>
      </w:r>
      <w:r w:rsidRPr="001869C6">
        <w:t>In the event any Unit in the Condominium, the Common Elements or any portion of them is made the subject matter of a condemnation or eminent domain proceeding or is otherwise sought to be acquired by a condemning authority, the Association shall promptly notify each institutional holder of a first mortgage lien on any of the Units in the Condominium.</w:t>
      </w:r>
    </w:p>
    <w:p w14:paraId="585B026C" w14:textId="77777777" w:rsidR="004D356D" w:rsidRPr="001869C6" w:rsidRDefault="00F622AA" w:rsidP="004D356D">
      <w:pPr>
        <w:pStyle w:val="Heading3"/>
      </w:pPr>
      <w:r w:rsidRPr="001869C6">
        <w:rPr>
          <w:b/>
        </w:rPr>
        <w:t>Inconsistent Provisions</w:t>
      </w:r>
      <w:r w:rsidR="001869C6" w:rsidRPr="001869C6">
        <w:rPr>
          <w:b/>
        </w:rPr>
        <w:t xml:space="preserve">.  </w:t>
      </w:r>
      <w:r w:rsidRPr="001869C6">
        <w:t xml:space="preserve">To the extent not inconsistent with the provisions of this </w:t>
      </w:r>
      <w:r w:rsidR="001869C6">
        <w:t>S</w:t>
      </w:r>
      <w:r w:rsidRPr="001869C6">
        <w:t>ection, Section 133 of the Act shall control upon any taking by eminent domain.</w:t>
      </w:r>
    </w:p>
    <w:p w14:paraId="3678CB9E" w14:textId="77777777" w:rsidR="004D356D" w:rsidRPr="001869C6" w:rsidRDefault="007573D1" w:rsidP="007573D1">
      <w:pPr>
        <w:pStyle w:val="Heading1"/>
      </w:pPr>
      <w:r w:rsidRPr="001869C6">
        <w:br/>
      </w:r>
      <w:r w:rsidRPr="001869C6">
        <w:br/>
      </w:r>
      <w:r w:rsidR="00F622AA" w:rsidRPr="001869C6">
        <w:t>CONSTRUCTION REQUIREMENTS</w:t>
      </w:r>
    </w:p>
    <w:p w14:paraId="532832D5" w14:textId="77777777" w:rsidR="004D356D" w:rsidRPr="001869C6" w:rsidRDefault="00F622AA" w:rsidP="007573D1">
      <w:pPr>
        <w:pStyle w:val="Heading2"/>
      </w:pPr>
      <w:r w:rsidRPr="001869C6">
        <w:rPr>
          <w:b/>
        </w:rPr>
        <w:t>Design Standards</w:t>
      </w:r>
      <w:r w:rsidR="001869C6" w:rsidRPr="001869C6">
        <w:rPr>
          <w:b/>
        </w:rPr>
        <w:t xml:space="preserve">.  </w:t>
      </w:r>
      <w:r w:rsidRPr="001869C6">
        <w:t xml:space="preserve">Neighborhood design standards, when properly implemented, convey quality, value and stability to </w:t>
      </w:r>
      <w:r w:rsidR="003054C5" w:rsidRPr="001869C6">
        <w:t>homeowners</w:t>
      </w:r>
      <w:r w:rsidR="001869C6" w:rsidRPr="001869C6">
        <w:t xml:space="preserve">.  </w:t>
      </w:r>
      <w:r w:rsidRPr="001869C6">
        <w:t>The standards which follow are intended to promote consistency of architecture and landscape design</w:t>
      </w:r>
      <w:r w:rsidR="001869C6" w:rsidRPr="001869C6">
        <w:t xml:space="preserve">.  </w:t>
      </w:r>
      <w:r w:rsidRPr="001869C6">
        <w:t>The implementation of these standards plays a direct role in developing a neighborhood and in preserving real estate values.</w:t>
      </w:r>
    </w:p>
    <w:p w14:paraId="4832E554" w14:textId="77777777" w:rsidR="004D356D" w:rsidRPr="001869C6" w:rsidRDefault="00FA4A84" w:rsidP="007573D1">
      <w:pPr>
        <w:pStyle w:val="Heading2"/>
      </w:pPr>
      <w:r w:rsidRPr="001869C6">
        <w:rPr>
          <w:b/>
        </w:rPr>
        <w:t>Developer Approvals</w:t>
      </w:r>
      <w:r w:rsidR="001869C6" w:rsidRPr="001869C6">
        <w:rPr>
          <w:b/>
        </w:rPr>
        <w:t xml:space="preserve">.  </w:t>
      </w:r>
      <w:r w:rsidRPr="001869C6">
        <w:t>During the Development and Sales Period, no residences, buildings, fences, walls, drives, walks, or other improvements shall be commenced, erected, or maintained; no addition to or external change in the appearance of any structure shall be made (including color and design); and no hedges, trees, plantings, or landscaping modifications shall be made until plans or specifications acceptable to Developer, showing the nature, kind, shape, height, materials, color scheme, location, and approximate cost of the structure or improvement and the grading and landscaping plan of the area to be affected, have been submitted to and approved in writing by Developer</w:t>
      </w:r>
      <w:r w:rsidR="00873F4D">
        <w:t>.  D</w:t>
      </w:r>
      <w:r w:rsidRPr="001869C6">
        <w:t>eveloper shall have the right to refuse to approve any plans or specifications, including the grading and landscaping plan, that are not suitable or desirable in its opinion for aesthetic or other reasons</w:t>
      </w:r>
      <w:r w:rsidR="00873F4D">
        <w:t>.  I</w:t>
      </w:r>
      <w:r w:rsidRPr="001869C6">
        <w:t>n passing on such specifications or grading or landscaping plans, Developer shall have the right to take into consideration the suitability of the proposed structure, improvement, or modification; the site on which it is proposed to be erected; and the degree of harmony with the Condominium as a whole.</w:t>
      </w:r>
    </w:p>
    <w:p w14:paraId="63949A16" w14:textId="77777777" w:rsidR="004D356D" w:rsidRPr="001869C6" w:rsidRDefault="00F622AA" w:rsidP="007573D1">
      <w:pPr>
        <w:pStyle w:val="Heading2"/>
      </w:pPr>
      <w:bookmarkStart w:id="6" w:name="_Ref128053058"/>
      <w:r w:rsidRPr="001869C6">
        <w:rPr>
          <w:b/>
        </w:rPr>
        <w:lastRenderedPageBreak/>
        <w:t>Review Committee</w:t>
      </w:r>
      <w:r w:rsidR="001869C6" w:rsidRPr="001869C6">
        <w:rPr>
          <w:b/>
        </w:rPr>
        <w:t xml:space="preserve">.  </w:t>
      </w:r>
      <w:r w:rsidR="00FA4A84" w:rsidRPr="001869C6">
        <w:t>Developer has or will establish an</w:t>
      </w:r>
      <w:r w:rsidRPr="001869C6">
        <w:t xml:space="preserve"> Architectural Review Committee (the "Review Committee")</w:t>
      </w:r>
      <w:r w:rsidR="00873F4D">
        <w:t>.  T</w:t>
      </w:r>
      <w:r w:rsidRPr="001869C6">
        <w:t>he mission of such a Review Committee is to ensure that all plans submitted for review meet the criteria established in the design standards</w:t>
      </w:r>
      <w:r w:rsidR="001869C6" w:rsidRPr="001869C6">
        <w:t xml:space="preserve">.  </w:t>
      </w:r>
      <w:r w:rsidRPr="001869C6">
        <w:t>The design standards for the Project as implemented by the Review Committee will provide sufficient control to ensure compatibility with the overall neighborhood image.</w:t>
      </w:r>
      <w:bookmarkEnd w:id="6"/>
    </w:p>
    <w:p w14:paraId="56E81E46" w14:textId="77777777" w:rsidR="004D356D" w:rsidRPr="001869C6" w:rsidRDefault="00F622AA" w:rsidP="007573D1">
      <w:pPr>
        <w:pStyle w:val="Heading2"/>
      </w:pPr>
      <w:r w:rsidRPr="001869C6">
        <w:rPr>
          <w:b/>
        </w:rPr>
        <w:t>Architectural Review</w:t>
      </w:r>
      <w:r w:rsidR="001869C6" w:rsidRPr="001869C6">
        <w:rPr>
          <w:b/>
        </w:rPr>
        <w:t xml:space="preserve">.  </w:t>
      </w:r>
      <w:r w:rsidR="00E03B7B" w:rsidRPr="001869C6">
        <w:t>Except for residences constructed or modified by the Developer (or an affiliate of the Developer) during the Development and Sales Period, n</w:t>
      </w:r>
      <w:r w:rsidRPr="001869C6">
        <w:t xml:space="preserve">o building, structure or other improvements shall be constructed within the perimeters of a Condominium Unit or elsewhere on the Condominium </w:t>
      </w:r>
      <w:r w:rsidR="00FA4A84" w:rsidRPr="001869C6">
        <w:t>Property</w:t>
      </w:r>
      <w:r w:rsidRPr="001869C6">
        <w:t>, nor shall any exterior modification be made to any existing building, structure or improvement, unless plans and specifications containing such detail as the Association may reasonably require have first been approved in writing by the Review Committee</w:t>
      </w:r>
      <w:r w:rsidR="001869C6" w:rsidRPr="001869C6">
        <w:t xml:space="preserve">.  </w:t>
      </w:r>
      <w:r w:rsidRPr="001869C6">
        <w:t>The Review Committee shall have the right to refuse to approve any plans or specifications, color and/or material applications, grading or landscaping plans, retaining walls and deck location and design, or building location plans which are not suitable or desirable in its opinion for aesthetic or other reasons; and in passing on such plans and specifications it shall have the right to take into consideration the suitability of the proposed structure, improvement or modification, the site on which it is proposed to be constructed, the proposed location of the improvement within the Unit, the location of structures within adjoining Units and the degree of harmony with the Condominium as a whole.</w:t>
      </w:r>
    </w:p>
    <w:p w14:paraId="21DE4CEE" w14:textId="77777777" w:rsidR="004D356D" w:rsidRPr="001869C6" w:rsidRDefault="00F622AA" w:rsidP="007573D1">
      <w:pPr>
        <w:pStyle w:val="Heading2"/>
      </w:pPr>
      <w:r w:rsidRPr="001869C6">
        <w:rPr>
          <w:b/>
        </w:rPr>
        <w:t>Approval of Contractor</w:t>
      </w:r>
      <w:r w:rsidR="001869C6" w:rsidRPr="001869C6">
        <w:rPr>
          <w:b/>
        </w:rPr>
        <w:t xml:space="preserve">.  </w:t>
      </w:r>
      <w:r w:rsidRPr="001869C6">
        <w:t xml:space="preserve">All </w:t>
      </w:r>
      <w:r w:rsidR="00FA4A84" w:rsidRPr="001869C6">
        <w:t>residences and other structures</w:t>
      </w:r>
      <w:r w:rsidRPr="001869C6">
        <w:t xml:space="preserve"> shall be constructed only by residential home builders licensed by the State of Michigan and approved in writing by </w:t>
      </w:r>
      <w:r w:rsidR="00FA4A84" w:rsidRPr="001869C6">
        <w:t xml:space="preserve">the Developer, or following the Development and Sales Period, by </w:t>
      </w:r>
      <w:r w:rsidRPr="001869C6">
        <w:t>the Review Committee</w:t>
      </w:r>
      <w:r w:rsidR="001869C6" w:rsidRPr="001869C6">
        <w:t xml:space="preserve">.  </w:t>
      </w:r>
      <w:r w:rsidRPr="001869C6">
        <w:t>If building construction is intended to commence within three (3) months after the date of plan approval, the name of the proposed residential builder must be submitted at the same time as the plans and specifications described in Section</w:t>
      </w:r>
      <w:r w:rsidR="001869C6">
        <w:t> </w:t>
      </w:r>
      <w:r w:rsidR="001869C6">
        <w:fldChar w:fldCharType="begin"/>
      </w:r>
      <w:r w:rsidR="001869C6">
        <w:instrText xml:space="preserve"> REF _Ref128053058 \r \h </w:instrText>
      </w:r>
      <w:r w:rsidR="001869C6">
        <w:fldChar w:fldCharType="separate"/>
      </w:r>
      <w:r w:rsidR="00DF311D">
        <w:t>7.3</w:t>
      </w:r>
      <w:r w:rsidR="001869C6">
        <w:fldChar w:fldCharType="end"/>
      </w:r>
      <w:r w:rsidR="001869C6" w:rsidRPr="001869C6">
        <w:t xml:space="preserve">.  </w:t>
      </w:r>
      <w:r w:rsidRPr="001869C6">
        <w:t>If construction is to be delayed beyond three (3) months, the name of the proposed residential builder must be submitted for approval at least sixty (60) days prior to the commencement of construction</w:t>
      </w:r>
      <w:r w:rsidR="001869C6" w:rsidRPr="001869C6">
        <w:t xml:space="preserve">.  </w:t>
      </w:r>
      <w:r w:rsidRPr="001869C6">
        <w:t xml:space="preserve">In its approval process, the </w:t>
      </w:r>
      <w:r w:rsidR="001510E3" w:rsidRPr="001869C6">
        <w:t>C</w:t>
      </w:r>
      <w:r w:rsidRPr="001869C6">
        <w:t>ommittee may take into consideration the qualifications of the proposed builder along with its reputation in the community before deciding whether or not such builder will be approved for participation in the Project</w:t>
      </w:r>
      <w:r w:rsidR="001869C6" w:rsidRPr="001869C6">
        <w:t xml:space="preserve">.  </w:t>
      </w:r>
      <w:r w:rsidRPr="001869C6">
        <w:t>Construction of all other improvements, including landscaping, must also be done by contractors approved in writing by the</w:t>
      </w:r>
      <w:r w:rsidR="001510E3" w:rsidRPr="001869C6">
        <w:t xml:space="preserve"> Developer or the</w:t>
      </w:r>
      <w:r w:rsidRPr="001869C6">
        <w:t xml:space="preserve"> Review Committee.</w:t>
      </w:r>
    </w:p>
    <w:p w14:paraId="683A16B5" w14:textId="77777777" w:rsidR="004D356D" w:rsidRPr="001869C6" w:rsidRDefault="00F622AA" w:rsidP="007573D1">
      <w:pPr>
        <w:pStyle w:val="Heading2"/>
      </w:pPr>
      <w:r w:rsidRPr="001869C6">
        <w:rPr>
          <w:b/>
        </w:rPr>
        <w:t>Specific Requirements</w:t>
      </w:r>
      <w:r w:rsidR="001869C6" w:rsidRPr="001869C6">
        <w:rPr>
          <w:b/>
        </w:rPr>
        <w:t xml:space="preserve">.  </w:t>
      </w:r>
      <w:r w:rsidRPr="001869C6">
        <w:t>All approvals required by this Article shall comply with the following requirements:</w:t>
      </w:r>
    </w:p>
    <w:p w14:paraId="17860C33" w14:textId="77777777" w:rsidR="004D356D" w:rsidRPr="001869C6" w:rsidRDefault="00F622AA" w:rsidP="007573D1">
      <w:pPr>
        <w:pStyle w:val="Heading3"/>
      </w:pPr>
      <w:r w:rsidRPr="001869C6">
        <w:rPr>
          <w:b/>
        </w:rPr>
        <w:t>Construction Materials</w:t>
      </w:r>
      <w:r w:rsidR="001869C6" w:rsidRPr="001869C6">
        <w:rPr>
          <w:b/>
        </w:rPr>
        <w:t xml:space="preserve">.  </w:t>
      </w:r>
      <w:r w:rsidRPr="001869C6">
        <w:t>Each residence shall be finished with wood, masonry (brick), vinyl or other approved exterior.</w:t>
      </w:r>
    </w:p>
    <w:p w14:paraId="0C8ED054" w14:textId="77777777" w:rsidR="00F622AA" w:rsidRPr="001869C6" w:rsidRDefault="00F622AA" w:rsidP="004D356D">
      <w:pPr>
        <w:widowControl/>
        <w:spacing w:after="240"/>
        <w:ind w:left="720" w:right="720" w:firstLine="720"/>
        <w:jc w:val="both"/>
        <w:rPr>
          <w:rFonts w:ascii="Times New Roman" w:hAnsi="Times New Roman"/>
          <w:szCs w:val="24"/>
        </w:rPr>
      </w:pPr>
      <w:r w:rsidRPr="001869C6">
        <w:rPr>
          <w:rFonts w:ascii="Times New Roman" w:hAnsi="Times New Roman"/>
          <w:szCs w:val="24"/>
        </w:rPr>
        <w:t>Roofs must be of shingle construction using cedar, fiberglass or asphalt shingles or other approved constructions and materials</w:t>
      </w:r>
      <w:r w:rsidR="001869C6" w:rsidRPr="001869C6">
        <w:rPr>
          <w:rFonts w:ascii="Times New Roman" w:hAnsi="Times New Roman"/>
          <w:szCs w:val="24"/>
        </w:rPr>
        <w:t xml:space="preserve">.  </w:t>
      </w:r>
      <w:r w:rsidRPr="001869C6">
        <w:rPr>
          <w:rFonts w:ascii="Times New Roman" w:hAnsi="Times New Roman"/>
          <w:szCs w:val="24"/>
        </w:rPr>
        <w:t>Driveways may be of asphalt, brick or cement, and children’s play areas shall be constructed of wood or other approved material.</w:t>
      </w:r>
    </w:p>
    <w:p w14:paraId="5DDAEB26" w14:textId="77777777" w:rsidR="004D356D" w:rsidRPr="001869C6" w:rsidRDefault="00F622AA" w:rsidP="004D356D">
      <w:pPr>
        <w:widowControl/>
        <w:spacing w:after="240"/>
        <w:ind w:left="720" w:right="720" w:firstLine="720"/>
        <w:jc w:val="both"/>
        <w:rPr>
          <w:rFonts w:ascii="Times New Roman" w:hAnsi="Times New Roman"/>
          <w:b/>
          <w:szCs w:val="24"/>
        </w:rPr>
      </w:pPr>
      <w:r w:rsidRPr="001869C6">
        <w:rPr>
          <w:rFonts w:ascii="Times New Roman" w:hAnsi="Times New Roman"/>
          <w:szCs w:val="24"/>
        </w:rPr>
        <w:lastRenderedPageBreak/>
        <w:t>All exterior paints, stains and material colors must be shown as part of the plan submitted for approval, and samples shall be furnished to the Review Committee upon request.</w:t>
      </w:r>
    </w:p>
    <w:p w14:paraId="327BF955" w14:textId="20AAE768" w:rsidR="004D356D" w:rsidRPr="001869C6" w:rsidRDefault="00F622AA" w:rsidP="007573D1">
      <w:pPr>
        <w:pStyle w:val="Heading3"/>
      </w:pPr>
      <w:r w:rsidRPr="001869C6">
        <w:rPr>
          <w:b/>
        </w:rPr>
        <w:t>Size and Space Requirements</w:t>
      </w:r>
      <w:r w:rsidR="001869C6" w:rsidRPr="001869C6">
        <w:rPr>
          <w:b/>
        </w:rPr>
        <w:t xml:space="preserve">.  </w:t>
      </w:r>
      <w:r w:rsidR="004E65A2" w:rsidRPr="001869C6">
        <w:t xml:space="preserve">All residences will </w:t>
      </w:r>
      <w:r w:rsidR="005E00F0" w:rsidRPr="001869C6">
        <w:t>meet or</w:t>
      </w:r>
      <w:r w:rsidR="002D2D39" w:rsidRPr="001869C6">
        <w:t xml:space="preserve"> exceed all </w:t>
      </w:r>
      <w:r w:rsidR="005E00F0" w:rsidRPr="001869C6">
        <w:t xml:space="preserve">requirements of </w:t>
      </w:r>
      <w:r w:rsidR="004E65A2" w:rsidRPr="001869C6">
        <w:t xml:space="preserve">the </w:t>
      </w:r>
      <w:r w:rsidR="000E1EB7">
        <w:t>City</w:t>
      </w:r>
      <w:r w:rsidR="004E65A2" w:rsidRPr="001869C6">
        <w:t xml:space="preserve"> of </w:t>
      </w:r>
      <w:r w:rsidR="000E1EB7">
        <w:t>Marshall</w:t>
      </w:r>
      <w:r w:rsidR="004E65A2" w:rsidRPr="001869C6">
        <w:t>.</w:t>
      </w:r>
    </w:p>
    <w:p w14:paraId="5918F444" w14:textId="77777777" w:rsidR="004D356D" w:rsidRPr="001869C6" w:rsidRDefault="00F622AA" w:rsidP="004D356D">
      <w:pPr>
        <w:widowControl/>
        <w:spacing w:after="240"/>
        <w:ind w:left="720" w:right="720" w:firstLine="720"/>
        <w:jc w:val="both"/>
        <w:rPr>
          <w:rFonts w:ascii="Times New Roman" w:hAnsi="Times New Roman"/>
          <w:szCs w:val="24"/>
        </w:rPr>
      </w:pPr>
      <w:r w:rsidRPr="001869C6">
        <w:rPr>
          <w:rFonts w:ascii="Times New Roman" w:hAnsi="Times New Roman"/>
          <w:szCs w:val="24"/>
        </w:rPr>
        <w:t>Plans for proposed finishing of any terrace level shall be submitted with the application for approval, whether such construction will be completed currently or at a future date.</w:t>
      </w:r>
    </w:p>
    <w:p w14:paraId="2D5FABFF" w14:textId="77777777" w:rsidR="001869C6" w:rsidRDefault="003A0604" w:rsidP="007573D1">
      <w:pPr>
        <w:pStyle w:val="Heading3"/>
      </w:pPr>
      <w:r w:rsidRPr="001869C6">
        <w:rPr>
          <w:b/>
        </w:rPr>
        <w:t>Garage</w:t>
      </w:r>
      <w:r w:rsidR="001869C6" w:rsidRPr="001869C6">
        <w:rPr>
          <w:b/>
        </w:rPr>
        <w:t xml:space="preserve">.  </w:t>
      </w:r>
      <w:r w:rsidR="00F622AA" w:rsidRPr="001869C6">
        <w:t xml:space="preserve">Each residence must be equipped with an attached garage of not less than </w:t>
      </w:r>
      <w:r w:rsidR="00E03B7B" w:rsidRPr="001869C6">
        <w:t xml:space="preserve">one </w:t>
      </w:r>
      <w:r w:rsidR="00F622AA" w:rsidRPr="001869C6">
        <w:t>stall.</w:t>
      </w:r>
    </w:p>
    <w:p w14:paraId="4A562091" w14:textId="77777777" w:rsidR="004D356D" w:rsidRPr="001869C6" w:rsidRDefault="00F622AA" w:rsidP="007573D1">
      <w:pPr>
        <w:pStyle w:val="Heading3"/>
      </w:pPr>
      <w:r w:rsidRPr="001869C6">
        <w:rPr>
          <w:b/>
        </w:rPr>
        <w:t>Fencing</w:t>
      </w:r>
      <w:r w:rsidR="001869C6" w:rsidRPr="001869C6">
        <w:rPr>
          <w:b/>
        </w:rPr>
        <w:t xml:space="preserve">.  </w:t>
      </w:r>
      <w:r w:rsidR="009B6CFA" w:rsidRPr="001869C6">
        <w:t>Wood fences and galvanized chain link fences (except bla</w:t>
      </w:r>
      <w:r w:rsidR="001D138A" w:rsidRPr="001869C6">
        <w:t>c</w:t>
      </w:r>
      <w:r w:rsidR="009B6CFA" w:rsidRPr="001869C6">
        <w:t>k vinyl-coated chain link</w:t>
      </w:r>
      <w:r w:rsidR="002D2D39" w:rsidRPr="001869C6">
        <w:t>)</w:t>
      </w:r>
      <w:r w:rsidR="009B6CFA" w:rsidRPr="001869C6">
        <w:t xml:space="preserve"> are prohibited</w:t>
      </w:r>
      <w:r w:rsidR="001869C6" w:rsidRPr="001869C6">
        <w:t xml:space="preserve">.  </w:t>
      </w:r>
      <w:r w:rsidR="009B6CFA" w:rsidRPr="001869C6">
        <w:t>No fence may be installed in a front yard</w:t>
      </w:r>
      <w:r w:rsidR="00873F4D">
        <w:t>.  F</w:t>
      </w:r>
      <w:r w:rsidR="002443AC" w:rsidRPr="001869C6">
        <w:t xml:space="preserve">or purpose of this subsection, corner </w:t>
      </w:r>
      <w:r w:rsidR="001158B9" w:rsidRPr="001869C6">
        <w:t>Units</w:t>
      </w:r>
      <w:r w:rsidR="002443AC" w:rsidRPr="001869C6">
        <w:t xml:space="preserve"> abutting two streets, including future planned streets, shall be considered to have 2 front yards</w:t>
      </w:r>
      <w:r w:rsidR="00873F4D">
        <w:t>.  E</w:t>
      </w:r>
      <w:r w:rsidR="001952F7" w:rsidRPr="001869C6">
        <w:t>ach unit owner</w:t>
      </w:r>
      <w:r w:rsidR="009B6CFA" w:rsidRPr="001869C6">
        <w:t xml:space="preserve"> may</w:t>
      </w:r>
      <w:r w:rsidR="001952F7" w:rsidRPr="001869C6">
        <w:t xml:space="preserve"> </w:t>
      </w:r>
      <w:r w:rsidRPr="001869C6">
        <w:t>enclose a portion of his backyard with a fence made of approved materials</w:t>
      </w:r>
      <w:r w:rsidR="009B6CFA" w:rsidRPr="001869C6">
        <w:t>, but only after the Review Committee has approved in writing the composition and location of the fence</w:t>
      </w:r>
      <w:r w:rsidR="001869C6" w:rsidRPr="001869C6">
        <w:t xml:space="preserve">.  </w:t>
      </w:r>
      <w:r w:rsidRPr="001869C6">
        <w:t>The enclosed area shall be landscaped or improved in a manner approved</w:t>
      </w:r>
      <w:r w:rsidR="002D2D39" w:rsidRPr="001869C6">
        <w:t xml:space="preserve"> in writing</w:t>
      </w:r>
      <w:r w:rsidRPr="001869C6">
        <w:t xml:space="preserve"> by the Review Committee and maintained by the Unit Owner at a level acceptable to the Review Committee.</w:t>
      </w:r>
    </w:p>
    <w:p w14:paraId="652C26BA" w14:textId="77777777" w:rsidR="001869C6" w:rsidRDefault="009B6CFA" w:rsidP="007573D1">
      <w:pPr>
        <w:pStyle w:val="Heading3"/>
      </w:pPr>
      <w:r w:rsidRPr="001869C6">
        <w:rPr>
          <w:b/>
          <w:bCs/>
        </w:rPr>
        <w:t>Pools</w:t>
      </w:r>
      <w:r w:rsidR="001869C6" w:rsidRPr="001869C6">
        <w:rPr>
          <w:b/>
          <w:bCs/>
        </w:rPr>
        <w:t xml:space="preserve">.  </w:t>
      </w:r>
      <w:r w:rsidRPr="001869C6">
        <w:t>Above-ground pools are prohibited</w:t>
      </w:r>
      <w:r w:rsidR="001869C6" w:rsidRPr="001869C6">
        <w:t xml:space="preserve">.  </w:t>
      </w:r>
      <w:r w:rsidRPr="001869C6">
        <w:t xml:space="preserve">In-ground pools are permitted only with </w:t>
      </w:r>
      <w:r w:rsidR="003A0604" w:rsidRPr="001869C6">
        <w:t xml:space="preserve">prior </w:t>
      </w:r>
      <w:r w:rsidRPr="001869C6">
        <w:t>written approval from the Review Committee</w:t>
      </w:r>
      <w:r w:rsidR="001869C6" w:rsidRPr="001869C6">
        <w:t xml:space="preserve">.  </w:t>
      </w:r>
      <w:r w:rsidRPr="001869C6">
        <w:t>Approved pools must be located in the rear yard and properly fenced and maintained</w:t>
      </w:r>
      <w:r w:rsidR="001869C6" w:rsidRPr="001869C6">
        <w:t xml:space="preserve">.  </w:t>
      </w:r>
      <w:r w:rsidRPr="001869C6">
        <w:t>Notwithstanding the foregoing, a children’s play pool not more than 40 square feet with a capacity to hold less than 10 inches of water may be used provided that such pool is stored indoors when not in use.</w:t>
      </w:r>
    </w:p>
    <w:p w14:paraId="69D6956B" w14:textId="77777777" w:rsidR="004D356D" w:rsidRPr="001869C6" w:rsidRDefault="009B6CFA" w:rsidP="007573D1">
      <w:pPr>
        <w:pStyle w:val="Heading3"/>
      </w:pPr>
      <w:r w:rsidRPr="001869C6">
        <w:rPr>
          <w:b/>
          <w:bCs/>
        </w:rPr>
        <w:t>Landscaping and Lawn Maintenance</w:t>
      </w:r>
      <w:r w:rsidR="001869C6" w:rsidRPr="001869C6">
        <w:rPr>
          <w:b/>
          <w:bCs/>
        </w:rPr>
        <w:t xml:space="preserve">.  </w:t>
      </w:r>
      <w:r w:rsidRPr="001869C6">
        <w:t xml:space="preserve">Each </w:t>
      </w:r>
      <w:r w:rsidR="006C691E" w:rsidRPr="001869C6">
        <w:t>Co-o</w:t>
      </w:r>
      <w:r w:rsidRPr="001869C6">
        <w:t xml:space="preserve">wner is required to </w:t>
      </w:r>
      <w:r w:rsidR="006C691E" w:rsidRPr="001869C6">
        <w:t xml:space="preserve">install and </w:t>
      </w:r>
      <w:r w:rsidRPr="001869C6">
        <w:t>maintain a minimum level of landscaping, including lawn, gardens</w:t>
      </w:r>
      <w:r w:rsidR="00BA5EC0" w:rsidRPr="001869C6">
        <w:t>,</w:t>
      </w:r>
      <w:r w:rsidRPr="001869C6">
        <w:t xml:space="preserve"> and shrubs</w:t>
      </w:r>
      <w:r w:rsidR="00873F4D">
        <w:t>.  L</w:t>
      </w:r>
      <w:r w:rsidR="006C691E" w:rsidRPr="001869C6">
        <w:t xml:space="preserve">andscaping and lawn improvements shall be installed no later than 6 months following </w:t>
      </w:r>
      <w:r w:rsidR="00BE445B" w:rsidRPr="001869C6">
        <w:t>occupancy, unless weather delays installation, in such cases the improvements shall be installed no later than 9 months following occupancy</w:t>
      </w:r>
      <w:r w:rsidR="001869C6" w:rsidRPr="001869C6">
        <w:t xml:space="preserve">.  </w:t>
      </w:r>
      <w:r w:rsidRPr="001869C6">
        <w:t xml:space="preserve">Landscape additions, changes and modifications must be approved </w:t>
      </w:r>
      <w:r w:rsidR="002D2D39" w:rsidRPr="001869C6">
        <w:t xml:space="preserve">in writing by the Review Committee </w:t>
      </w:r>
      <w:r w:rsidRPr="001869C6">
        <w:t>prior to installation</w:t>
      </w:r>
      <w:r w:rsidR="001869C6" w:rsidRPr="001869C6">
        <w:t xml:space="preserve">.  </w:t>
      </w:r>
      <w:r w:rsidRPr="001869C6">
        <w:t>The</w:t>
      </w:r>
      <w:r w:rsidR="002D2D39" w:rsidRPr="001869C6">
        <w:t xml:space="preserve"> Review Committee</w:t>
      </w:r>
      <w:r w:rsidRPr="001869C6">
        <w:t xml:space="preserve"> will adhere to the following standards, plus other requirements as the </w:t>
      </w:r>
      <w:r w:rsidR="002D2D39" w:rsidRPr="001869C6">
        <w:t>Review Committee</w:t>
      </w:r>
      <w:r w:rsidRPr="001869C6">
        <w:t xml:space="preserve"> may specify.</w:t>
      </w:r>
    </w:p>
    <w:p w14:paraId="682F20A1" w14:textId="77777777" w:rsidR="001869C6" w:rsidRDefault="009B6CFA" w:rsidP="007573D1">
      <w:pPr>
        <w:pStyle w:val="Heading4"/>
      </w:pPr>
      <w:r w:rsidRPr="001869C6">
        <w:t xml:space="preserve">Requests for approval must be accompanied by a written plan, showing location, sizes, colors and other details that may be helpful to the </w:t>
      </w:r>
      <w:r w:rsidR="002D2D39" w:rsidRPr="001869C6">
        <w:t>Review Committe</w:t>
      </w:r>
      <w:r w:rsidR="003A0604" w:rsidRPr="001869C6">
        <w:t>e</w:t>
      </w:r>
      <w:r w:rsidRPr="001869C6">
        <w:t>.</w:t>
      </w:r>
    </w:p>
    <w:p w14:paraId="7303BCDE" w14:textId="77777777" w:rsidR="005211B2" w:rsidRPr="001869C6" w:rsidRDefault="005211B2" w:rsidP="007573D1">
      <w:pPr>
        <w:pStyle w:val="Heading4"/>
      </w:pPr>
      <w:r w:rsidRPr="001869C6">
        <w:t>Retaining walls shall be constructed of materials, colors and textures that are natural in appearance</w:t>
      </w:r>
      <w:r w:rsidR="001869C6" w:rsidRPr="001869C6">
        <w:t xml:space="preserve">.  </w:t>
      </w:r>
      <w:r w:rsidRPr="001869C6">
        <w:t>Decorative interlocking concrete block retaining walls are permitted.</w:t>
      </w:r>
    </w:p>
    <w:p w14:paraId="71717E91" w14:textId="77777777" w:rsidR="005211B2" w:rsidRPr="001869C6" w:rsidRDefault="005211B2" w:rsidP="007573D1">
      <w:pPr>
        <w:pStyle w:val="Heading4"/>
      </w:pPr>
      <w:r w:rsidRPr="001869C6">
        <w:lastRenderedPageBreak/>
        <w:t xml:space="preserve">The </w:t>
      </w:r>
      <w:r w:rsidR="002D2D39" w:rsidRPr="001869C6">
        <w:t>Review Committee</w:t>
      </w:r>
      <w:r w:rsidRPr="001869C6">
        <w:t xml:space="preserve"> reserve</w:t>
      </w:r>
      <w:r w:rsidR="003A0604" w:rsidRPr="001869C6">
        <w:t xml:space="preserve">s </w:t>
      </w:r>
      <w:r w:rsidRPr="001869C6">
        <w:t>the right to limit the location, size and quantity of ornamental structures and decorations</w:t>
      </w:r>
      <w:r w:rsidR="001869C6" w:rsidRPr="001869C6">
        <w:t xml:space="preserve">.  </w:t>
      </w:r>
      <w:r w:rsidRPr="001869C6">
        <w:t>Examples of these items include windmills, bird baths, lawn statuary, plastic flamingos, flag poles, etc.</w:t>
      </w:r>
    </w:p>
    <w:p w14:paraId="2A116C80" w14:textId="77777777" w:rsidR="001869C6" w:rsidRDefault="005211B2" w:rsidP="007573D1">
      <w:pPr>
        <w:pStyle w:val="Heading4"/>
      </w:pPr>
      <w:r w:rsidRPr="001869C6">
        <w:t xml:space="preserve">Produce gardens may be permitted with </w:t>
      </w:r>
      <w:r w:rsidR="002D2D39" w:rsidRPr="001869C6">
        <w:t>Review Committee</w:t>
      </w:r>
      <w:r w:rsidRPr="001869C6">
        <w:t xml:space="preserve"> approval</w:t>
      </w:r>
      <w:r w:rsidR="001869C6" w:rsidRPr="001869C6">
        <w:t xml:space="preserve">.  </w:t>
      </w:r>
      <w:r w:rsidRPr="001869C6">
        <w:t>Produce gardens will be limited to no more than 200 square feet, located in the rear yard, and must be at least 8 feet from the property line, or contained within a fenced area.</w:t>
      </w:r>
    </w:p>
    <w:p w14:paraId="797C2CA9" w14:textId="77777777" w:rsidR="001869C6" w:rsidRDefault="005211B2" w:rsidP="007573D1">
      <w:pPr>
        <w:pStyle w:val="Heading4"/>
      </w:pPr>
      <w:r w:rsidRPr="001869C6">
        <w:t xml:space="preserve">No trees with a diameter greater than 4 inches may be removed without </w:t>
      </w:r>
      <w:r w:rsidR="002D2D39" w:rsidRPr="001869C6">
        <w:t>Review Committee</w:t>
      </w:r>
      <w:r w:rsidRPr="001869C6">
        <w:t xml:space="preserve"> approval, unless an urgent safety concern exists.</w:t>
      </w:r>
    </w:p>
    <w:p w14:paraId="2BCA3825" w14:textId="77777777" w:rsidR="005211B2" w:rsidRPr="001869C6" w:rsidRDefault="005211B2" w:rsidP="007573D1">
      <w:pPr>
        <w:keepNext/>
        <w:widowControl/>
        <w:spacing w:after="240"/>
        <w:ind w:right="720" w:firstLine="720"/>
        <w:jc w:val="both"/>
        <w:rPr>
          <w:rFonts w:ascii="Times New Roman" w:hAnsi="Times New Roman"/>
          <w:szCs w:val="24"/>
        </w:rPr>
      </w:pPr>
      <w:r w:rsidRPr="001869C6">
        <w:rPr>
          <w:rFonts w:ascii="Times New Roman" w:hAnsi="Times New Roman"/>
          <w:szCs w:val="24"/>
        </w:rPr>
        <w:t>The following maintenance standards are required:</w:t>
      </w:r>
    </w:p>
    <w:p w14:paraId="07D8BAE3" w14:textId="77777777" w:rsidR="001869C6" w:rsidRDefault="005211B2" w:rsidP="007573D1">
      <w:pPr>
        <w:pStyle w:val="Heading4"/>
      </w:pPr>
      <w:r w:rsidRPr="001869C6">
        <w:t>Lawns will be mowed during the growing season before the tur</w:t>
      </w:r>
      <w:r w:rsidR="00FE7074" w:rsidRPr="001869C6">
        <w:t>f</w:t>
      </w:r>
      <w:r w:rsidRPr="001869C6">
        <w:t xml:space="preserve"> reaches an average height of 5 inches.</w:t>
      </w:r>
    </w:p>
    <w:p w14:paraId="208648F8" w14:textId="77777777" w:rsidR="005211B2" w:rsidRPr="001869C6" w:rsidRDefault="005211B2" w:rsidP="007573D1">
      <w:pPr>
        <w:pStyle w:val="Heading4"/>
      </w:pPr>
      <w:r w:rsidRPr="001869C6">
        <w:t>Dead or fallen frees will be removed from the Owner’s property.</w:t>
      </w:r>
    </w:p>
    <w:p w14:paraId="5AAA15E7" w14:textId="77777777" w:rsidR="005211B2" w:rsidRPr="001869C6" w:rsidRDefault="005211B2" w:rsidP="007573D1">
      <w:pPr>
        <w:pStyle w:val="Heading4"/>
      </w:pPr>
      <w:r w:rsidRPr="001869C6">
        <w:t>Dead shrubs will be removed from the Owner’s property.</w:t>
      </w:r>
    </w:p>
    <w:p w14:paraId="4A172784" w14:textId="77777777" w:rsidR="005211B2" w:rsidRPr="001869C6" w:rsidRDefault="005211B2" w:rsidP="007573D1">
      <w:pPr>
        <w:pStyle w:val="Heading4"/>
      </w:pPr>
      <w:r w:rsidRPr="001869C6">
        <w:t>Most gardens and planting beds have reasonable quantities of weeds</w:t>
      </w:r>
      <w:r w:rsidR="001869C6" w:rsidRPr="001869C6">
        <w:t xml:space="preserve">.  </w:t>
      </w:r>
      <w:r w:rsidRPr="001869C6">
        <w:t xml:space="preserve">However, if a garden or planting bed becomes overgrown and a nuisance, the </w:t>
      </w:r>
      <w:r w:rsidR="002D2D39" w:rsidRPr="001869C6">
        <w:t>Review Committee</w:t>
      </w:r>
      <w:r w:rsidRPr="001869C6">
        <w:t xml:space="preserve"> may require the weeds to be removed.</w:t>
      </w:r>
    </w:p>
    <w:p w14:paraId="7553E2AB" w14:textId="77777777" w:rsidR="004D356D" w:rsidRPr="001869C6" w:rsidRDefault="005211B2" w:rsidP="007573D1">
      <w:pPr>
        <w:widowControl/>
        <w:spacing w:after="240"/>
        <w:ind w:right="720" w:firstLine="720"/>
        <w:jc w:val="both"/>
        <w:rPr>
          <w:rFonts w:ascii="Times New Roman" w:hAnsi="Times New Roman"/>
          <w:szCs w:val="24"/>
        </w:rPr>
      </w:pPr>
      <w:r w:rsidRPr="001869C6">
        <w:rPr>
          <w:rFonts w:ascii="Times New Roman" w:hAnsi="Times New Roman"/>
          <w:szCs w:val="24"/>
        </w:rPr>
        <w:t>Regular lawn maintenance is required even if a home is not occupied or the Owner is currently not there</w:t>
      </w:r>
      <w:r w:rsidR="001869C6" w:rsidRPr="001869C6">
        <w:rPr>
          <w:rFonts w:ascii="Times New Roman" w:hAnsi="Times New Roman"/>
          <w:szCs w:val="24"/>
        </w:rPr>
        <w:t xml:space="preserve">.  </w:t>
      </w:r>
      <w:r w:rsidRPr="001869C6">
        <w:rPr>
          <w:rFonts w:ascii="Times New Roman" w:hAnsi="Times New Roman"/>
          <w:szCs w:val="24"/>
        </w:rPr>
        <w:t xml:space="preserve">In the event a yard is not reasonably maintained, the </w:t>
      </w:r>
      <w:r w:rsidR="002D2D39" w:rsidRPr="001869C6">
        <w:rPr>
          <w:rFonts w:ascii="Times New Roman" w:hAnsi="Times New Roman"/>
          <w:szCs w:val="24"/>
        </w:rPr>
        <w:t>Review Committee</w:t>
      </w:r>
      <w:r w:rsidRPr="001869C6">
        <w:rPr>
          <w:rFonts w:ascii="Times New Roman" w:hAnsi="Times New Roman"/>
          <w:szCs w:val="24"/>
        </w:rPr>
        <w:t xml:space="preserve"> will attempt to notify the Owner</w:t>
      </w:r>
      <w:r w:rsidR="001869C6" w:rsidRPr="001869C6">
        <w:rPr>
          <w:rFonts w:ascii="Times New Roman" w:hAnsi="Times New Roman"/>
          <w:szCs w:val="24"/>
        </w:rPr>
        <w:t xml:space="preserve">.  </w:t>
      </w:r>
      <w:r w:rsidRPr="001869C6">
        <w:rPr>
          <w:rFonts w:ascii="Times New Roman" w:hAnsi="Times New Roman"/>
          <w:szCs w:val="24"/>
        </w:rPr>
        <w:t xml:space="preserve">If the </w:t>
      </w:r>
      <w:r w:rsidR="002D2D39" w:rsidRPr="001869C6">
        <w:rPr>
          <w:rFonts w:ascii="Times New Roman" w:hAnsi="Times New Roman"/>
          <w:szCs w:val="24"/>
        </w:rPr>
        <w:t>Review Committee</w:t>
      </w:r>
      <w:r w:rsidRPr="001869C6">
        <w:rPr>
          <w:rFonts w:ascii="Times New Roman" w:hAnsi="Times New Roman"/>
          <w:szCs w:val="24"/>
        </w:rPr>
        <w:t xml:space="preserve"> cannot reasonably notify the Owner, or if the Owner does not correct the situation, the </w:t>
      </w:r>
      <w:r w:rsidR="002D2D39" w:rsidRPr="001869C6">
        <w:rPr>
          <w:rFonts w:ascii="Times New Roman" w:hAnsi="Times New Roman"/>
          <w:szCs w:val="24"/>
        </w:rPr>
        <w:t>Review Committee</w:t>
      </w:r>
      <w:r w:rsidRPr="001869C6">
        <w:rPr>
          <w:rFonts w:ascii="Times New Roman" w:hAnsi="Times New Roman"/>
          <w:szCs w:val="24"/>
        </w:rPr>
        <w:t xml:space="preserve"> </w:t>
      </w:r>
      <w:r w:rsidR="003A0604" w:rsidRPr="001869C6">
        <w:rPr>
          <w:rFonts w:ascii="Times New Roman" w:hAnsi="Times New Roman"/>
          <w:szCs w:val="24"/>
        </w:rPr>
        <w:t>is</w:t>
      </w:r>
      <w:r w:rsidRPr="001869C6">
        <w:rPr>
          <w:rFonts w:ascii="Times New Roman" w:hAnsi="Times New Roman"/>
          <w:szCs w:val="24"/>
        </w:rPr>
        <w:t xml:space="preserve"> authorized to hire the work to be done</w:t>
      </w:r>
      <w:r w:rsidR="001869C6" w:rsidRPr="001869C6">
        <w:rPr>
          <w:rFonts w:ascii="Times New Roman" w:hAnsi="Times New Roman"/>
          <w:szCs w:val="24"/>
        </w:rPr>
        <w:t xml:space="preserve">.  </w:t>
      </w:r>
      <w:r w:rsidRPr="001869C6">
        <w:rPr>
          <w:rFonts w:ascii="Times New Roman" w:hAnsi="Times New Roman"/>
          <w:szCs w:val="24"/>
        </w:rPr>
        <w:t>The Owner will be billed for the cost, plus a per occurrence fee equal to the greater of $35 of 10% of the cost.</w:t>
      </w:r>
    </w:p>
    <w:p w14:paraId="2E2BB3A8" w14:textId="77777777" w:rsidR="004D356D" w:rsidRPr="001869C6" w:rsidRDefault="00FE7074" w:rsidP="007573D1">
      <w:pPr>
        <w:pStyle w:val="Heading3"/>
      </w:pPr>
      <w:r w:rsidRPr="001869C6">
        <w:rPr>
          <w:b/>
          <w:bCs/>
        </w:rPr>
        <w:t xml:space="preserve">Sheds </w:t>
      </w:r>
      <w:r w:rsidR="002D2D39" w:rsidRPr="001869C6">
        <w:rPr>
          <w:b/>
          <w:bCs/>
        </w:rPr>
        <w:t>and Other Accessory Buildings</w:t>
      </w:r>
      <w:r w:rsidR="001869C6" w:rsidRPr="001869C6">
        <w:rPr>
          <w:b/>
          <w:bCs/>
        </w:rPr>
        <w:t xml:space="preserve">.  </w:t>
      </w:r>
      <w:r w:rsidR="002D2D39" w:rsidRPr="001869C6">
        <w:t>Sheds and other free-standing accessory structures may be erected only with prior written approval of the Review Committee, in accordance with the following guidelines:</w:t>
      </w:r>
    </w:p>
    <w:p w14:paraId="5D97FF7C" w14:textId="77777777" w:rsidR="00FE7074" w:rsidRPr="001869C6" w:rsidRDefault="002D2D39" w:rsidP="007573D1">
      <w:pPr>
        <w:pStyle w:val="Heading4"/>
        <w:rPr>
          <w:b/>
          <w:bCs/>
        </w:rPr>
      </w:pPr>
      <w:r w:rsidRPr="001869C6">
        <w:t>The location is limited to the rear yard and no portion of the shed or other accessory structure may be erected within an easement, including but not limited to a drainage easement.</w:t>
      </w:r>
    </w:p>
    <w:p w14:paraId="2B310E84" w14:textId="77777777" w:rsidR="002D2D39" w:rsidRPr="001869C6" w:rsidRDefault="002D2D39" w:rsidP="007573D1">
      <w:pPr>
        <w:pStyle w:val="Heading4"/>
        <w:rPr>
          <w:b/>
          <w:bCs/>
        </w:rPr>
      </w:pPr>
      <w:r w:rsidRPr="001869C6">
        <w:t>The location and dimensions must be approved in writing by the Review Committee.</w:t>
      </w:r>
    </w:p>
    <w:p w14:paraId="1406A8F6" w14:textId="77777777" w:rsidR="001869C6" w:rsidRDefault="002D2D39" w:rsidP="007573D1">
      <w:pPr>
        <w:pStyle w:val="Heading4"/>
      </w:pPr>
      <w:r w:rsidRPr="001869C6">
        <w:t>Construction materials shall be wood or vinyl and be subject to prior written approval of the Review Committee</w:t>
      </w:r>
      <w:r w:rsidR="001869C6" w:rsidRPr="001869C6">
        <w:t xml:space="preserve">.  </w:t>
      </w:r>
      <w:r w:rsidRPr="001869C6">
        <w:t xml:space="preserve">Colors shall </w:t>
      </w:r>
      <w:r w:rsidRPr="001869C6">
        <w:lastRenderedPageBreak/>
        <w:t>be neutral or shall match the home</w:t>
      </w:r>
      <w:r w:rsidR="001869C6" w:rsidRPr="001869C6">
        <w:t xml:space="preserve">.  </w:t>
      </w:r>
      <w:r w:rsidRPr="001869C6">
        <w:t>Roofs shall be asphalt shingle matching the home</w:t>
      </w:r>
      <w:r w:rsidR="003A0604" w:rsidRPr="001869C6">
        <w:t>, or as otherwise approved by the Review Committee.</w:t>
      </w:r>
    </w:p>
    <w:p w14:paraId="5E8C9206" w14:textId="77777777" w:rsidR="005211B2" w:rsidRPr="001869C6" w:rsidRDefault="002D2D39" w:rsidP="007573D1">
      <w:pPr>
        <w:pStyle w:val="Heading4"/>
        <w:rPr>
          <w:b/>
          <w:bCs/>
        </w:rPr>
      </w:pPr>
      <w:r w:rsidRPr="001869C6">
        <w:t>The Co-owner is also obligated to comply with any applicable local ordinances, including but not limited to setback requirements.</w:t>
      </w:r>
    </w:p>
    <w:p w14:paraId="51CAD3E9" w14:textId="77777777" w:rsidR="00F622AA" w:rsidRPr="001869C6" w:rsidRDefault="00F622AA" w:rsidP="007573D1">
      <w:pPr>
        <w:pStyle w:val="Heading3"/>
      </w:pPr>
      <w:r w:rsidRPr="001869C6">
        <w:rPr>
          <w:b/>
          <w:bCs/>
        </w:rPr>
        <w:t>Wells</w:t>
      </w:r>
      <w:r w:rsidR="001869C6" w:rsidRPr="001869C6">
        <w:rPr>
          <w:b/>
          <w:bCs/>
        </w:rPr>
        <w:t xml:space="preserve">.  </w:t>
      </w:r>
      <w:r w:rsidRPr="001869C6">
        <w:t>No wells may be dug on a Unit, whether for landscaping or any other purpose</w:t>
      </w:r>
      <w:r w:rsidR="001952F7" w:rsidRPr="001869C6">
        <w:t>, other than by the Association</w:t>
      </w:r>
      <w:r w:rsidR="003A0604" w:rsidRPr="001869C6">
        <w:t xml:space="preserve"> or the </w:t>
      </w:r>
      <w:r w:rsidR="001952F7" w:rsidRPr="001869C6">
        <w:t>Developer</w:t>
      </w:r>
      <w:r w:rsidRPr="001869C6">
        <w:t>.</w:t>
      </w:r>
      <w:r w:rsidRPr="001869C6">
        <w:tab/>
      </w:r>
      <w:r w:rsidRPr="001869C6">
        <w:tab/>
      </w:r>
    </w:p>
    <w:p w14:paraId="6D30626A" w14:textId="77777777" w:rsidR="004D356D" w:rsidRPr="001869C6" w:rsidRDefault="00F622AA" w:rsidP="007573D1">
      <w:pPr>
        <w:pStyle w:val="Heading3"/>
      </w:pPr>
      <w:r w:rsidRPr="001869C6">
        <w:rPr>
          <w:b/>
        </w:rPr>
        <w:t>Trash Containers and Pick Up</w:t>
      </w:r>
      <w:r w:rsidR="001869C6" w:rsidRPr="001869C6">
        <w:rPr>
          <w:b/>
        </w:rPr>
        <w:t xml:space="preserve">.  </w:t>
      </w:r>
      <w:r w:rsidRPr="001869C6">
        <w:t>All trash shall be placed in containers approved by the Review Committee and</w:t>
      </w:r>
      <w:r w:rsidR="00BA5EC0" w:rsidRPr="001869C6">
        <w:t>, except for short periods of time reasonably necessary to permit collection,</w:t>
      </w:r>
      <w:r w:rsidRPr="001869C6">
        <w:t xml:space="preserve"> kept </w:t>
      </w:r>
      <w:r w:rsidR="00BA5EC0" w:rsidRPr="001869C6">
        <w:t xml:space="preserve">either </w:t>
      </w:r>
      <w:r w:rsidRPr="001869C6">
        <w:t>inside the garage</w:t>
      </w:r>
      <w:r w:rsidR="00BA5EC0" w:rsidRPr="001869C6">
        <w:t xml:space="preserve"> or appropriately screened so they cannot be seen from the road or from the neighboring property</w:t>
      </w:r>
      <w:r w:rsidR="001869C6" w:rsidRPr="001869C6">
        <w:t xml:space="preserve">.  </w:t>
      </w:r>
      <w:r w:rsidR="001952F7" w:rsidRPr="001869C6">
        <w:t>All trash will be picked up by a common person or Company selected by the Developer or Association, at the expense of each Co-owner.</w:t>
      </w:r>
    </w:p>
    <w:p w14:paraId="743C755D" w14:textId="77777777" w:rsidR="004D356D" w:rsidRPr="001869C6" w:rsidRDefault="00F622AA" w:rsidP="007573D1">
      <w:pPr>
        <w:pStyle w:val="Heading3"/>
      </w:pPr>
      <w:r w:rsidRPr="001869C6">
        <w:rPr>
          <w:b/>
        </w:rPr>
        <w:t>Letter and Delivery Boxes</w:t>
      </w:r>
      <w:r w:rsidR="001869C6" w:rsidRPr="001869C6">
        <w:rPr>
          <w:b/>
        </w:rPr>
        <w:t xml:space="preserve">.  </w:t>
      </w:r>
      <w:r w:rsidRPr="001869C6">
        <w:t>The Review Committee will determine the location, design and permitted lettering of all mail and/or paper delivery boxes</w:t>
      </w:r>
      <w:r w:rsidR="001869C6" w:rsidRPr="001869C6">
        <w:t xml:space="preserve">.  </w:t>
      </w:r>
      <w:r w:rsidRPr="001869C6">
        <w:t>Each Co</w:t>
      </w:r>
      <w:r w:rsidRPr="001869C6">
        <w:noBreakHyphen/>
        <w:t xml:space="preserve">owner will pay the reasonable cost of installation </w:t>
      </w:r>
      <w:r w:rsidR="001952F7" w:rsidRPr="001869C6">
        <w:t>and maintenance as determined by th</w:t>
      </w:r>
      <w:r w:rsidRPr="001869C6">
        <w:t>e Review Committee.</w:t>
      </w:r>
    </w:p>
    <w:p w14:paraId="4E6F708A" w14:textId="77777777" w:rsidR="004D356D" w:rsidRPr="001869C6" w:rsidRDefault="00F622AA" w:rsidP="007573D1">
      <w:pPr>
        <w:pStyle w:val="Heading3"/>
      </w:pPr>
      <w:r w:rsidRPr="001869C6">
        <w:rPr>
          <w:b/>
          <w:bCs/>
        </w:rPr>
        <w:t>Rules and Regulations</w:t>
      </w:r>
      <w:r w:rsidR="001869C6" w:rsidRPr="001869C6">
        <w:rPr>
          <w:b/>
          <w:bCs/>
        </w:rPr>
        <w:t xml:space="preserve">.  </w:t>
      </w:r>
      <w:r w:rsidRPr="001869C6">
        <w:t>The Developer (and following the Transitional Control Date, the Review Committee) may from time to time publish and enforce various rules and regulations intended to provide a safe, pleasant and attractive residential community</w:t>
      </w:r>
      <w:r w:rsidR="00B75B86">
        <w:t xml:space="preserve">, </w:t>
      </w:r>
      <w:r w:rsidR="00EB098F">
        <w:t>including, without limitation, providing for t</w:t>
      </w:r>
      <w:r w:rsidR="00EB098F" w:rsidRPr="0049070C">
        <w:t xml:space="preserve">he levying of fines against </w:t>
      </w:r>
      <w:r w:rsidR="00EB098F">
        <w:t>C</w:t>
      </w:r>
      <w:r w:rsidR="00EB098F" w:rsidRPr="0049070C">
        <w:t>o-owners</w:t>
      </w:r>
      <w:r w:rsidR="00EB098F">
        <w:t xml:space="preserve"> for noncompliance with the Condominium </w:t>
      </w:r>
      <w:r w:rsidR="00DF2AFE">
        <w:t>Documents</w:t>
      </w:r>
      <w:r w:rsidR="001869C6" w:rsidRPr="001869C6">
        <w:t xml:space="preserve">.  </w:t>
      </w:r>
      <w:r w:rsidRPr="001869C6">
        <w:t>Such Rules and Regulations shall be as enforceable as if contained in these Bylaws or the Master Deed.</w:t>
      </w:r>
    </w:p>
    <w:p w14:paraId="243D2C6F" w14:textId="77777777" w:rsidR="004D356D" w:rsidRPr="001869C6" w:rsidRDefault="00F622AA" w:rsidP="007573D1">
      <w:pPr>
        <w:pStyle w:val="Heading2"/>
      </w:pPr>
      <w:r w:rsidRPr="001869C6">
        <w:rPr>
          <w:b/>
        </w:rPr>
        <w:t>Codes and Ordinances</w:t>
      </w:r>
      <w:r w:rsidR="001869C6" w:rsidRPr="001869C6">
        <w:rPr>
          <w:b/>
        </w:rPr>
        <w:t xml:space="preserve">.  </w:t>
      </w:r>
      <w:r w:rsidRPr="001869C6">
        <w:t>In addition to the Construction Requirements contained in this Article, all buildings and other structures must comply with applicable building, mechanical, electrical and plumbing codes in effect at the time the building or structure is erected.</w:t>
      </w:r>
    </w:p>
    <w:p w14:paraId="59DE710B" w14:textId="77777777" w:rsidR="004D356D" w:rsidRPr="001869C6" w:rsidRDefault="00F622AA" w:rsidP="007573D1">
      <w:pPr>
        <w:pStyle w:val="Heading2"/>
      </w:pPr>
      <w:r w:rsidRPr="001869C6">
        <w:rPr>
          <w:b/>
        </w:rPr>
        <w:t>Reserved Developer Rights</w:t>
      </w:r>
      <w:r w:rsidR="001869C6" w:rsidRPr="001869C6">
        <w:rPr>
          <w:b/>
        </w:rPr>
        <w:t xml:space="preserve">.  </w:t>
      </w:r>
      <w:r w:rsidRPr="001869C6">
        <w:t xml:space="preserve">The purpose of this Article is to </w:t>
      </w:r>
      <w:r w:rsidR="00FA4A84" w:rsidRPr="001869C6">
        <w:t>ensure</w:t>
      </w:r>
      <w:r w:rsidRPr="001869C6">
        <w:t xml:space="preserve"> the continued maintenance of the Condominium as a beautiful and harmonious residential development, and its provisions shall be binding upon both the Association and upon all Co</w:t>
      </w:r>
      <w:r w:rsidRPr="001869C6">
        <w:noBreakHyphen/>
        <w:t>owners in the Project</w:t>
      </w:r>
      <w:r w:rsidR="001869C6" w:rsidRPr="001869C6">
        <w:t xml:space="preserve">.  </w:t>
      </w:r>
      <w:r w:rsidRPr="001869C6">
        <w:t>During the Development and Sales Period, the Developer may construct dwellings or other improvements on the Condominium Premises without the necessity of prior consent from the Association, its Architectural Review Committee or any other person or entity, subject only to the express limitations contained in this Article; provided, however, that all dwellings and improvements shall, in the reasonable judgment of the Developer or its architect, be architecturally compatible with the structures and improvements constructed elsewhere on the Condominium Property</w:t>
      </w:r>
      <w:r w:rsidR="001869C6" w:rsidRPr="001869C6">
        <w:t xml:space="preserve">.  </w:t>
      </w:r>
      <w:r w:rsidR="00FA4A84" w:rsidRPr="001869C6">
        <w:t xml:space="preserve">Developer (or any residential builder to whom Developer has assigned such rights) shall have the right to maintain a model unit, sales office, advertising display signs, storage areas, and </w:t>
      </w:r>
      <w:r w:rsidR="00FA4A84" w:rsidRPr="001869C6">
        <w:lastRenderedPageBreak/>
        <w:t xml:space="preserve">reasonable parking incident to its sales efforts and to access to, from, and over the </w:t>
      </w:r>
      <w:r w:rsidR="00F5489D" w:rsidRPr="001869C6">
        <w:t xml:space="preserve">Condominium </w:t>
      </w:r>
      <w:r w:rsidR="00FA4A84" w:rsidRPr="001869C6">
        <w:t>Property as may be reasonable to enable development and sale of the entire Project.</w:t>
      </w:r>
    </w:p>
    <w:p w14:paraId="45A3A137" w14:textId="77777777" w:rsidR="004D356D" w:rsidRPr="001869C6" w:rsidRDefault="00F622AA" w:rsidP="007573D1">
      <w:pPr>
        <w:pStyle w:val="Heading2"/>
      </w:pPr>
      <w:r w:rsidRPr="001869C6">
        <w:rPr>
          <w:b/>
        </w:rPr>
        <w:t>Committee Appointment</w:t>
      </w:r>
      <w:r w:rsidR="001869C6" w:rsidRPr="001869C6">
        <w:rPr>
          <w:b/>
        </w:rPr>
        <w:t xml:space="preserve">.  </w:t>
      </w:r>
      <w:r w:rsidRPr="001869C6">
        <w:t>Until such time as dwellings have been constructed within all of the Units, the Developer may designate the members of the Architectural Review Committee</w:t>
      </w:r>
      <w:r w:rsidR="001869C6" w:rsidRPr="001869C6">
        <w:t xml:space="preserve">.  </w:t>
      </w:r>
      <w:r w:rsidRPr="001869C6">
        <w:t xml:space="preserve">Promptly after completion of construction of the final dwelling in the Project, if rights of appointment have not previously been assigned to the Association, the Developer representatives shall resign from the Committee and the Board of Directors of the Association shall appoint three (3) new members to the </w:t>
      </w:r>
      <w:r w:rsidR="005A177A" w:rsidRPr="001869C6">
        <w:t xml:space="preserve">Review </w:t>
      </w:r>
      <w:r w:rsidRPr="001869C6">
        <w:t>Committee</w:t>
      </w:r>
      <w:r w:rsidR="001869C6" w:rsidRPr="001869C6">
        <w:t xml:space="preserve">.  </w:t>
      </w:r>
      <w:r w:rsidRPr="001869C6">
        <w:t>In each succeeding year, or at such other intervals as the Board of Directors may decide, the Board of Directors shall appoint or re</w:t>
      </w:r>
      <w:r w:rsidRPr="001869C6">
        <w:noBreakHyphen/>
        <w:t>appoint three (3) members to serve on the Review Committee.</w:t>
      </w:r>
    </w:p>
    <w:p w14:paraId="316C9C3D" w14:textId="77777777" w:rsidR="004D356D" w:rsidRPr="001869C6" w:rsidRDefault="00F622AA" w:rsidP="007573D1">
      <w:pPr>
        <w:pStyle w:val="Heading2"/>
      </w:pPr>
      <w:r w:rsidRPr="001869C6">
        <w:rPr>
          <w:b/>
        </w:rPr>
        <w:t>Permitted Variance</w:t>
      </w:r>
      <w:r w:rsidR="001869C6" w:rsidRPr="001869C6">
        <w:rPr>
          <w:b/>
        </w:rPr>
        <w:t xml:space="preserve">.  </w:t>
      </w:r>
      <w:r w:rsidRPr="001869C6">
        <w:t xml:space="preserve">The Architectural Review Committee may, upon a showing of practical difficulty or other good cause, grant variances from the requirements of this </w:t>
      </w:r>
      <w:r w:rsidR="001869C6">
        <w:t>S</w:t>
      </w:r>
      <w:r w:rsidRPr="001869C6">
        <w:t>ection, but only to the extent and in such a manner as do not violate the spirit and intent of such requirements.</w:t>
      </w:r>
    </w:p>
    <w:p w14:paraId="2EB2A129" w14:textId="77777777" w:rsidR="004D356D" w:rsidRPr="001869C6" w:rsidRDefault="007573D1" w:rsidP="007573D1">
      <w:pPr>
        <w:pStyle w:val="Heading1"/>
      </w:pPr>
      <w:r w:rsidRPr="001869C6">
        <w:br/>
      </w:r>
      <w:r w:rsidRPr="001869C6">
        <w:br/>
      </w:r>
      <w:bookmarkStart w:id="7" w:name="_Ref128053165"/>
      <w:r w:rsidR="00F622AA" w:rsidRPr="001869C6">
        <w:t>USE AND OCCUPANCY RESTRICTIONS</w:t>
      </w:r>
      <w:bookmarkEnd w:id="7"/>
    </w:p>
    <w:p w14:paraId="15DD62EF" w14:textId="556E9CCF" w:rsidR="004D356D" w:rsidRPr="001869C6" w:rsidRDefault="00F622AA" w:rsidP="007573D1">
      <w:pPr>
        <w:pStyle w:val="Heading2"/>
      </w:pPr>
      <w:bookmarkStart w:id="8" w:name="_Ref128053081"/>
      <w:r w:rsidRPr="001869C6">
        <w:rPr>
          <w:b/>
        </w:rPr>
        <w:t>Residential Use</w:t>
      </w:r>
      <w:r w:rsidR="001869C6" w:rsidRPr="001869C6">
        <w:rPr>
          <w:b/>
        </w:rPr>
        <w:t xml:space="preserve">.  </w:t>
      </w:r>
      <w:r w:rsidRPr="001869C6">
        <w:t xml:space="preserve">Condominium Units shall be used exclusively for residential occupancy, and no Unit or appurtenant Common Element shall be used for any purpose other than that of a </w:t>
      </w:r>
      <w:r w:rsidR="0020176E" w:rsidRPr="001869C6">
        <w:t>single-family</w:t>
      </w:r>
      <w:r w:rsidRPr="001869C6">
        <w:t xml:space="preserve"> residence or purposes incidental to residential use</w:t>
      </w:r>
      <w:r w:rsidR="00873F4D">
        <w:t>.  W</w:t>
      </w:r>
      <w:r w:rsidRPr="001869C6">
        <w:t xml:space="preserve">hile </w:t>
      </w:r>
      <w:r w:rsidR="00446C88" w:rsidRPr="001869C6">
        <w:t xml:space="preserve">the </w:t>
      </w:r>
      <w:r w:rsidR="000E1EB7">
        <w:t>City</w:t>
      </w:r>
      <w:r w:rsidRPr="001869C6">
        <w:t xml:space="preserve"> </w:t>
      </w:r>
      <w:r w:rsidR="00446C88" w:rsidRPr="001869C6">
        <w:t xml:space="preserve">of </w:t>
      </w:r>
      <w:r w:rsidR="000E1EB7">
        <w:t>Marshall</w:t>
      </w:r>
      <w:r w:rsidR="00446C88" w:rsidRPr="001869C6">
        <w:t xml:space="preserve"> </w:t>
      </w:r>
      <w:r w:rsidRPr="001869C6">
        <w:t>residential zoning standards may permit uses other than single-family residential uses, the Condominium Documents preclude all such non-residential permitted uses</w:t>
      </w:r>
      <w:r w:rsidR="001869C6" w:rsidRPr="001869C6">
        <w:t xml:space="preserve">.  </w:t>
      </w:r>
      <w:r w:rsidRPr="001869C6">
        <w:t xml:space="preserve">Home occupations conducted entirely within the residence and participated in solely by members of the immediate family residing in the residence, which do not generate unreasonable traffic by members of the general public and do not change the residential character of the </w:t>
      </w:r>
      <w:r w:rsidR="005A177A" w:rsidRPr="001869C6">
        <w:t>Unit or neighborhood</w:t>
      </w:r>
      <w:r w:rsidRPr="001869C6">
        <w:t>, are expressly declared to be incidental to primary residential use</w:t>
      </w:r>
      <w:r w:rsidR="001869C6" w:rsidRPr="001869C6">
        <w:t xml:space="preserve">.  </w:t>
      </w:r>
      <w:r w:rsidRPr="001869C6">
        <w:t>To qualify as a home occupation, there must be: (</w:t>
      </w:r>
      <w:proofErr w:type="spellStart"/>
      <w:r w:rsidRPr="001869C6">
        <w:t>i</w:t>
      </w:r>
      <w:proofErr w:type="spellEnd"/>
      <w:r w:rsidRPr="001869C6">
        <w:t xml:space="preserve">) no sign or display which indicates from the exterior that the residence is being used for any purpose other than that of a </w:t>
      </w:r>
      <w:proofErr w:type="gramStart"/>
      <w:r w:rsidRPr="001869C6">
        <w:t>single family</w:t>
      </w:r>
      <w:proofErr w:type="gramEnd"/>
      <w:r w:rsidRPr="001869C6">
        <w:t xml:space="preserve"> dwelling; (ii) no goods or commodities sold upon the premises; and (iii) no mechanical or electrical equipment is used, other than personal computers and other office type equipment</w:t>
      </w:r>
      <w:r w:rsidR="001869C6" w:rsidRPr="001869C6">
        <w:t xml:space="preserve">.  </w:t>
      </w:r>
      <w:r w:rsidRPr="001869C6">
        <w:t xml:space="preserve">In no event shall any barber shop, styling salon, beauty parlor, </w:t>
      </w:r>
      <w:r w:rsidR="0020176E" w:rsidRPr="001869C6">
        <w:t>tearoom</w:t>
      </w:r>
      <w:r w:rsidRPr="001869C6">
        <w:t xml:space="preserve">, day care center, animal hospital, or any other form of animal care and/or treatment such as dog </w:t>
      </w:r>
      <w:r w:rsidR="001510E3" w:rsidRPr="001869C6">
        <w:t>grooming</w:t>
      </w:r>
      <w:r w:rsidRPr="001869C6">
        <w:t>, be considered a home occupation</w:t>
      </w:r>
      <w:r w:rsidR="00873F4D">
        <w:t>.  D</w:t>
      </w:r>
      <w:r w:rsidR="00E6774B" w:rsidRPr="001869C6">
        <w:t xml:space="preserve">ay care centers offering care for no more than </w:t>
      </w:r>
      <w:r w:rsidR="0020176E" w:rsidRPr="001869C6">
        <w:t>six (</w:t>
      </w:r>
      <w:r w:rsidR="003054C5" w:rsidRPr="001869C6">
        <w:t>6</w:t>
      </w:r>
      <w:r w:rsidR="00A03304" w:rsidRPr="001869C6">
        <w:t xml:space="preserve">) </w:t>
      </w:r>
      <w:r w:rsidR="00E6774B" w:rsidRPr="001869C6">
        <w:t>children at any time shall be deemed to be a home occupation, providing all other provisions of this paragraph are observed</w:t>
      </w:r>
      <w:r w:rsidR="001869C6" w:rsidRPr="001869C6">
        <w:t xml:space="preserve">.  </w:t>
      </w:r>
      <w:r w:rsidRPr="001869C6">
        <w:t xml:space="preserve">No building intended for other business uses, and no rooming house, day care facility, foster care residence or other commercial </w:t>
      </w:r>
      <w:r w:rsidR="00F5489D" w:rsidRPr="001869C6">
        <w:t>use</w:t>
      </w:r>
      <w:r w:rsidRPr="001869C6">
        <w:t xml:space="preserve"> of any kind shall be erected, placed or permitted on any Unit.</w:t>
      </w:r>
      <w:bookmarkEnd w:id="8"/>
    </w:p>
    <w:p w14:paraId="692937C6" w14:textId="77777777" w:rsidR="004D356D" w:rsidRPr="001869C6" w:rsidRDefault="00F622AA" w:rsidP="007573D1">
      <w:pPr>
        <w:pStyle w:val="Heading2"/>
      </w:pPr>
      <w:bookmarkStart w:id="9" w:name="_Ref128053082"/>
      <w:r w:rsidRPr="001869C6">
        <w:rPr>
          <w:b/>
        </w:rPr>
        <w:t>Common Areas</w:t>
      </w:r>
      <w:r w:rsidR="001869C6" w:rsidRPr="001869C6">
        <w:rPr>
          <w:b/>
        </w:rPr>
        <w:t xml:space="preserve">.  </w:t>
      </w:r>
      <w:r w:rsidRPr="001869C6">
        <w:t xml:space="preserve">The </w:t>
      </w:r>
      <w:r w:rsidR="005A177A" w:rsidRPr="001869C6">
        <w:t>C</w:t>
      </w:r>
      <w:r w:rsidRPr="001869C6">
        <w:t xml:space="preserve">ommon </w:t>
      </w:r>
      <w:r w:rsidR="005A177A" w:rsidRPr="001869C6">
        <w:t>E</w:t>
      </w:r>
      <w:r w:rsidRPr="001869C6">
        <w:t>lements shall be used only by the Co</w:t>
      </w:r>
      <w:r w:rsidRPr="001869C6">
        <w:noBreakHyphen/>
        <w:t>owners of Units in the Condominium and by their agents, tenants, family members, invitees and licensees for access, ingress to and egress from the respective Units and for other purposes incidental to use of the Units; provided, that any parking areas, landscaped or garden areas, storage facilities or other common areas designed for a specific purpose shall be used only for the purposes approved by the Board</w:t>
      </w:r>
      <w:r w:rsidR="001869C6" w:rsidRPr="001869C6">
        <w:t xml:space="preserve">.  </w:t>
      </w:r>
      <w:r w:rsidRPr="001869C6">
        <w:t xml:space="preserve">Specifically, the Board may designate portions of lawns as non-recreational areas, and may </w:t>
      </w:r>
      <w:r w:rsidRPr="001869C6">
        <w:lastRenderedPageBreak/>
        <w:t>prevent access or use of such areas for all recreational purposes</w:t>
      </w:r>
      <w:r w:rsidR="001869C6" w:rsidRPr="001869C6">
        <w:t xml:space="preserve">.  </w:t>
      </w:r>
      <w:r w:rsidRPr="001869C6">
        <w:t>The use, maintenance and operation of the Common Elements shall not be obstructed, damaged or unreasonably interfered with by any Co</w:t>
      </w:r>
      <w:r w:rsidRPr="001869C6">
        <w:noBreakHyphen/>
        <w:t>owner, and shall be subject to any lease or easement presently in existence or entered into by the Board</w:t>
      </w:r>
      <w:r w:rsidR="00F5489D" w:rsidRPr="001869C6">
        <w:t xml:space="preserve"> or the Developer</w:t>
      </w:r>
      <w:r w:rsidRPr="001869C6">
        <w:t xml:space="preserve"> at some future date which affects all or any part of the Common Elements.</w:t>
      </w:r>
      <w:bookmarkEnd w:id="9"/>
    </w:p>
    <w:p w14:paraId="6D4D95AC" w14:textId="77777777" w:rsidR="004D356D" w:rsidRPr="001869C6" w:rsidRDefault="00F622AA" w:rsidP="007573D1">
      <w:pPr>
        <w:pStyle w:val="Heading2"/>
      </w:pPr>
      <w:bookmarkStart w:id="10" w:name="_Ref128053138"/>
      <w:r w:rsidRPr="001869C6">
        <w:rPr>
          <w:b/>
        </w:rPr>
        <w:t>Use and Occupancy Restrictions</w:t>
      </w:r>
      <w:r w:rsidR="001869C6" w:rsidRPr="001869C6">
        <w:rPr>
          <w:b/>
        </w:rPr>
        <w:t xml:space="preserve">.  </w:t>
      </w:r>
      <w:r w:rsidRPr="001869C6">
        <w:t>In addition to the general requirements of Sections</w:t>
      </w:r>
      <w:r w:rsidR="001869C6">
        <w:t> </w:t>
      </w:r>
      <w:r w:rsidR="001869C6">
        <w:fldChar w:fldCharType="begin"/>
      </w:r>
      <w:r w:rsidR="001869C6">
        <w:instrText xml:space="preserve"> REF _Ref128053081 \r \h </w:instrText>
      </w:r>
      <w:r w:rsidR="001869C6">
        <w:fldChar w:fldCharType="separate"/>
      </w:r>
      <w:r w:rsidR="00DF311D">
        <w:t>8.1</w:t>
      </w:r>
      <w:r w:rsidR="001869C6">
        <w:fldChar w:fldCharType="end"/>
      </w:r>
      <w:r w:rsidR="001869C6">
        <w:t xml:space="preserve"> and </w:t>
      </w:r>
      <w:r w:rsidR="001869C6">
        <w:fldChar w:fldCharType="begin"/>
      </w:r>
      <w:r w:rsidR="001869C6">
        <w:instrText xml:space="preserve"> REF _Ref128053082 \r \h </w:instrText>
      </w:r>
      <w:r w:rsidR="001869C6">
        <w:fldChar w:fldCharType="separate"/>
      </w:r>
      <w:r w:rsidR="00DF311D">
        <w:t>8.2</w:t>
      </w:r>
      <w:r w:rsidR="001869C6">
        <w:fldChar w:fldCharType="end"/>
      </w:r>
      <w:r w:rsidRPr="001869C6">
        <w:t>, the use of the Project and its Common Elements by any Co</w:t>
      </w:r>
      <w:r w:rsidRPr="001869C6">
        <w:noBreakHyphen/>
        <w:t>owner shall be subject to the following specific restrictions:</w:t>
      </w:r>
      <w:bookmarkEnd w:id="10"/>
    </w:p>
    <w:p w14:paraId="5473D328" w14:textId="77777777" w:rsidR="004D356D" w:rsidRPr="001869C6" w:rsidRDefault="00F622AA" w:rsidP="007573D1">
      <w:pPr>
        <w:pStyle w:val="Heading3"/>
      </w:pPr>
      <w:r w:rsidRPr="001869C6">
        <w:rPr>
          <w:b/>
        </w:rPr>
        <w:t>Exterior Changes</w:t>
      </w:r>
      <w:r w:rsidR="001869C6" w:rsidRPr="001869C6">
        <w:rPr>
          <w:b/>
        </w:rPr>
        <w:t xml:space="preserve">.  </w:t>
      </w:r>
      <w:r w:rsidRPr="001869C6">
        <w:t>No Co</w:t>
      </w:r>
      <w:r w:rsidRPr="001869C6">
        <w:noBreakHyphen/>
        <w:t>owner shall make any additions, alterations, or modifications to any of the Common Elements nor make any changes to the exterior appearance of the residence or other improvements located within the perimeters of his Unit without prior approval of</w:t>
      </w:r>
      <w:r w:rsidR="001869C6">
        <w:t xml:space="preserve"> </w:t>
      </w:r>
      <w:r w:rsidR="005A177A" w:rsidRPr="001869C6">
        <w:t>Developer or the</w:t>
      </w:r>
      <w:r w:rsidRPr="001869C6">
        <w:t xml:space="preserve"> Architectural Review Committee</w:t>
      </w:r>
      <w:r w:rsidR="001869C6" w:rsidRPr="001869C6">
        <w:t xml:space="preserve">.  </w:t>
      </w:r>
      <w:r w:rsidRPr="001869C6">
        <w:t>A change in the color of a building or a significant landscaping change is included within the meaning of a change in exterior appearance.</w:t>
      </w:r>
    </w:p>
    <w:p w14:paraId="7A78801E" w14:textId="77777777" w:rsidR="001869C6" w:rsidRDefault="0020176E" w:rsidP="007573D1">
      <w:pPr>
        <w:pStyle w:val="Heading3"/>
      </w:pPr>
      <w:bookmarkStart w:id="11" w:name="_Ref128053149"/>
      <w:r w:rsidRPr="001869C6">
        <w:rPr>
          <w:b/>
          <w:bCs/>
        </w:rPr>
        <w:t>Drainage Easements/Soil Erosion Control Measures</w:t>
      </w:r>
      <w:r w:rsidR="001869C6" w:rsidRPr="001869C6">
        <w:rPr>
          <w:b/>
          <w:bCs/>
        </w:rPr>
        <w:t xml:space="preserve">.  </w:t>
      </w:r>
      <w:r w:rsidRPr="001869C6">
        <w:t>There are drainage easements established throughout the condominium project for the benefit of all Co-owners</w:t>
      </w:r>
      <w:r w:rsidR="001869C6" w:rsidRPr="001869C6">
        <w:t xml:space="preserve">.  </w:t>
      </w:r>
      <w:r w:rsidRPr="001869C6">
        <w:t>Those drainage easements are located on both common elements and within</w:t>
      </w:r>
      <w:r w:rsidR="003A0604" w:rsidRPr="001869C6">
        <w:t xml:space="preserve"> the boundaries of</w:t>
      </w:r>
      <w:r w:rsidRPr="001869C6">
        <w:t xml:space="preserve"> Units</w:t>
      </w:r>
      <w:r w:rsidR="001869C6" w:rsidRPr="001869C6">
        <w:t xml:space="preserve">.  </w:t>
      </w:r>
      <w:r w:rsidR="00C82E2E" w:rsidRPr="001869C6">
        <w:t>Co-owners are prohibited from doing any of the</w:t>
      </w:r>
      <w:r w:rsidRPr="001869C6">
        <w:t xml:space="preserve"> following within any designated drainage area: 1) altering the grade; 2) placing temporary or permanent structures</w:t>
      </w:r>
      <w:r w:rsidR="003A0604" w:rsidRPr="001869C6">
        <w:t>,</w:t>
      </w:r>
      <w:r w:rsidRPr="001869C6">
        <w:t xml:space="preserve"> or other improvements; and 3) the destruction, impairment, or other alterations to any drainage structure.</w:t>
      </w:r>
      <w:bookmarkEnd w:id="11"/>
    </w:p>
    <w:p w14:paraId="7BD7EFE3" w14:textId="77777777" w:rsidR="001869C6" w:rsidRDefault="0020176E" w:rsidP="004D356D">
      <w:pPr>
        <w:widowControl/>
        <w:spacing w:after="240"/>
        <w:ind w:left="720" w:right="720" w:firstLine="720"/>
        <w:jc w:val="both"/>
        <w:rPr>
          <w:rFonts w:ascii="Times New Roman" w:hAnsi="Times New Roman"/>
          <w:szCs w:val="24"/>
        </w:rPr>
      </w:pPr>
      <w:r w:rsidRPr="001869C6">
        <w:rPr>
          <w:rFonts w:ascii="Times New Roman" w:hAnsi="Times New Roman"/>
          <w:szCs w:val="24"/>
        </w:rPr>
        <w:t xml:space="preserve">At the time a Co-owner takes occupancy of his Unit the </w:t>
      </w:r>
      <w:r w:rsidR="002443AC" w:rsidRPr="001869C6">
        <w:rPr>
          <w:rFonts w:ascii="Times New Roman" w:hAnsi="Times New Roman"/>
          <w:szCs w:val="24"/>
        </w:rPr>
        <w:t xml:space="preserve">lawn </w:t>
      </w:r>
      <w:r w:rsidRPr="001869C6">
        <w:rPr>
          <w:rFonts w:ascii="Times New Roman" w:hAnsi="Times New Roman"/>
          <w:szCs w:val="24"/>
        </w:rPr>
        <w:t>may not be completely established</w:t>
      </w:r>
      <w:r w:rsidR="001869C6" w:rsidRPr="001869C6">
        <w:rPr>
          <w:rFonts w:ascii="Times New Roman" w:hAnsi="Times New Roman"/>
          <w:szCs w:val="24"/>
        </w:rPr>
        <w:t xml:space="preserve">.  </w:t>
      </w:r>
      <w:r w:rsidR="00C82E2E" w:rsidRPr="001869C6">
        <w:rPr>
          <w:rFonts w:ascii="Times New Roman" w:hAnsi="Times New Roman"/>
          <w:szCs w:val="24"/>
        </w:rPr>
        <w:t xml:space="preserve">The Co-owner is responsible </w:t>
      </w:r>
      <w:r w:rsidR="00BE445B" w:rsidRPr="001869C6">
        <w:rPr>
          <w:rFonts w:ascii="Times New Roman" w:hAnsi="Times New Roman"/>
          <w:szCs w:val="24"/>
        </w:rPr>
        <w:t>for soil erosion control of their Unit including maintaining and installing temporary and permanent erosion controls measures</w:t>
      </w:r>
      <w:r w:rsidR="001869C6" w:rsidRPr="001869C6">
        <w:rPr>
          <w:rFonts w:ascii="Times New Roman" w:hAnsi="Times New Roman"/>
          <w:szCs w:val="24"/>
        </w:rPr>
        <w:t xml:space="preserve">.  </w:t>
      </w:r>
      <w:r w:rsidR="002443AC" w:rsidRPr="001869C6">
        <w:rPr>
          <w:rFonts w:ascii="Times New Roman" w:hAnsi="Times New Roman"/>
          <w:szCs w:val="24"/>
        </w:rPr>
        <w:t>Measures may</w:t>
      </w:r>
      <w:r w:rsidR="00BE445B" w:rsidRPr="001869C6">
        <w:rPr>
          <w:rFonts w:ascii="Times New Roman" w:hAnsi="Times New Roman"/>
          <w:szCs w:val="24"/>
        </w:rPr>
        <w:t xml:space="preserve"> be removed </w:t>
      </w:r>
      <w:r w:rsidR="00C82E2E" w:rsidRPr="001869C6">
        <w:rPr>
          <w:rFonts w:ascii="Times New Roman" w:hAnsi="Times New Roman"/>
          <w:szCs w:val="24"/>
        </w:rPr>
        <w:t xml:space="preserve">only </w:t>
      </w:r>
      <w:r w:rsidR="00BE445B" w:rsidRPr="001869C6">
        <w:rPr>
          <w:rFonts w:ascii="Times New Roman" w:hAnsi="Times New Roman"/>
          <w:szCs w:val="24"/>
        </w:rPr>
        <w:t>when a lawn within the Unit is completely established and stabilized.</w:t>
      </w:r>
    </w:p>
    <w:p w14:paraId="261AD45F" w14:textId="77777777" w:rsidR="004D356D" w:rsidRPr="001869C6" w:rsidRDefault="00F622AA" w:rsidP="007573D1">
      <w:pPr>
        <w:pStyle w:val="Heading3"/>
      </w:pPr>
      <w:r w:rsidRPr="001869C6">
        <w:rPr>
          <w:b/>
        </w:rPr>
        <w:t>Unit Rental</w:t>
      </w:r>
      <w:r w:rsidR="001869C6" w:rsidRPr="001869C6">
        <w:rPr>
          <w:b/>
        </w:rPr>
        <w:t xml:space="preserve">.  </w:t>
      </w:r>
      <w:r w:rsidRPr="001869C6">
        <w:t xml:space="preserve">No portion of a Unit may be rented and no transient tenants may be accommodated in any building; provided, that this restriction shall not prevent the rental or sublease of an entire Unit together with its appurtenant Limited Common Elements for residential purposes in the manner permitted by </w:t>
      </w:r>
      <w:r w:rsidR="005A177A" w:rsidRPr="001869C6">
        <w:t>these Bylaws</w:t>
      </w:r>
      <w:r w:rsidRPr="001869C6">
        <w:t>.</w:t>
      </w:r>
    </w:p>
    <w:p w14:paraId="6E52128E" w14:textId="77777777" w:rsidR="004D356D" w:rsidRPr="001869C6" w:rsidRDefault="00F622AA" w:rsidP="007573D1">
      <w:pPr>
        <w:pStyle w:val="Heading3"/>
      </w:pPr>
      <w:r w:rsidRPr="001869C6">
        <w:rPr>
          <w:b/>
        </w:rPr>
        <w:t>Nuisances</w:t>
      </w:r>
      <w:r w:rsidR="00FB2DC2" w:rsidRPr="001869C6">
        <w:rPr>
          <w:b/>
        </w:rPr>
        <w:t xml:space="preserve"> and Hazardous Substances</w:t>
      </w:r>
      <w:r w:rsidR="001869C6" w:rsidRPr="001869C6">
        <w:rPr>
          <w:b/>
        </w:rPr>
        <w:t xml:space="preserve">.  </w:t>
      </w:r>
      <w:r w:rsidRPr="001869C6">
        <w:t>No nuisances shall be permitted on the Condominium Property nor shall any use or practice be permitted which is a source of annoyance to, or which interferes with the peaceful possession or proper use of the Project by its residents</w:t>
      </w:r>
      <w:r w:rsidR="001869C6" w:rsidRPr="001869C6">
        <w:t xml:space="preserve">.  </w:t>
      </w:r>
      <w:r w:rsidRPr="001869C6">
        <w:t>No Unit shall be used in whole or in part for the storage of rubbish or trash, nor for the storage of any property or thing that may cause the Unit to appear in an unclean or untidy condition</w:t>
      </w:r>
      <w:r w:rsidR="001869C6" w:rsidRPr="001869C6">
        <w:t xml:space="preserve">.  </w:t>
      </w:r>
      <w:r w:rsidRPr="001869C6">
        <w:t>No substance or material shall be kept on a Unit that will emit foul or obnoxious odors, or that will cause excessive noise which will or might disturb the peace, quiet, comfort or serenity of the occupants of surrounding Units</w:t>
      </w:r>
      <w:r w:rsidR="001869C6" w:rsidRPr="001869C6">
        <w:t xml:space="preserve">.  </w:t>
      </w:r>
      <w:r w:rsidR="0076035A" w:rsidRPr="001869C6">
        <w:t xml:space="preserve">With the exception of common household products, hazardous or toxic materials may not be stored, produced, </w:t>
      </w:r>
      <w:r w:rsidR="0076035A" w:rsidRPr="001869C6">
        <w:lastRenderedPageBreak/>
        <w:t>released or disposed of on the Condominium Pro</w:t>
      </w:r>
      <w:r w:rsidR="003933EA" w:rsidRPr="001869C6">
        <w:t>perty</w:t>
      </w:r>
      <w:r w:rsidR="0076035A" w:rsidRPr="001869C6">
        <w:t xml:space="preserve"> without written approval from the Association.</w:t>
      </w:r>
    </w:p>
    <w:p w14:paraId="5D9ECDD1" w14:textId="77777777" w:rsidR="004D356D" w:rsidRPr="001869C6" w:rsidRDefault="00F622AA" w:rsidP="007573D1">
      <w:pPr>
        <w:pStyle w:val="Heading3"/>
      </w:pPr>
      <w:r w:rsidRPr="001869C6">
        <w:rPr>
          <w:b/>
        </w:rPr>
        <w:t>Prohibited Uses</w:t>
      </w:r>
      <w:r w:rsidR="001869C6" w:rsidRPr="001869C6">
        <w:rPr>
          <w:b/>
        </w:rPr>
        <w:t xml:space="preserve">.  </w:t>
      </w:r>
      <w:r w:rsidRPr="001869C6">
        <w:t>No immoral, improper, offensive or unlawful use shall be made of the Condominium Property, and nothing shall be done or kept in any Unit or on the Common Elements which will increase the rate of insurance for the Project without the prior written consent of the Association</w:t>
      </w:r>
      <w:r w:rsidR="001869C6" w:rsidRPr="001869C6">
        <w:t xml:space="preserve">.  </w:t>
      </w:r>
      <w:r w:rsidRPr="001869C6">
        <w:t>No Co</w:t>
      </w:r>
      <w:r w:rsidRPr="001869C6">
        <w:noBreakHyphen/>
        <w:t xml:space="preserve">owner shall permit anything to be done or kept in his Unit or elsewhere on the Common Elements which will result in the cancellation of insurance on any Unit or any part of the Common Elements, or which </w:t>
      </w:r>
      <w:r w:rsidR="005A177A" w:rsidRPr="001869C6">
        <w:t xml:space="preserve">would </w:t>
      </w:r>
      <w:r w:rsidR="00F5489D" w:rsidRPr="001869C6">
        <w:t>v</w:t>
      </w:r>
      <w:r w:rsidR="005A177A" w:rsidRPr="001869C6">
        <w:t>iolate</w:t>
      </w:r>
      <w:r w:rsidRPr="001869C6">
        <w:t xml:space="preserve"> any law.</w:t>
      </w:r>
    </w:p>
    <w:p w14:paraId="304AAB0F" w14:textId="77777777" w:rsidR="004D356D" w:rsidRPr="001869C6" w:rsidRDefault="00F622AA" w:rsidP="007573D1">
      <w:pPr>
        <w:pStyle w:val="Heading3"/>
      </w:pPr>
      <w:r w:rsidRPr="001869C6">
        <w:rPr>
          <w:b/>
        </w:rPr>
        <w:t>Signs</w:t>
      </w:r>
      <w:r w:rsidR="001869C6" w:rsidRPr="001869C6">
        <w:rPr>
          <w:b/>
        </w:rPr>
        <w:t xml:space="preserve">.  </w:t>
      </w:r>
      <w:r w:rsidRPr="001869C6">
        <w:t>No signs or other advertising devices other than those of a design and specification defined by the Developer or the Board of Directors shall be displayed on any Unit or Common Element</w:t>
      </w:r>
      <w:r w:rsidR="001869C6" w:rsidRPr="001869C6">
        <w:t xml:space="preserve">.  </w:t>
      </w:r>
      <w:r w:rsidRPr="001869C6">
        <w:t>Such design standards may specify placement, size, color, materials, frame and post specifications, and such other items as are deemed in the sole discretion of the Developer or Board of Directors to impact the image and ambiance of the Community.</w:t>
      </w:r>
    </w:p>
    <w:p w14:paraId="3B913A03" w14:textId="77777777" w:rsidR="004D356D" w:rsidRPr="001869C6" w:rsidRDefault="00F622AA" w:rsidP="007573D1">
      <w:pPr>
        <w:pStyle w:val="Heading3"/>
      </w:pPr>
      <w:r w:rsidRPr="001869C6">
        <w:rPr>
          <w:b/>
        </w:rPr>
        <w:t>Exterior</w:t>
      </w:r>
      <w:r w:rsidRPr="001869C6">
        <w:t xml:space="preserve"> </w:t>
      </w:r>
      <w:r w:rsidRPr="001869C6">
        <w:rPr>
          <w:b/>
        </w:rPr>
        <w:t>Lighting</w:t>
      </w:r>
      <w:r w:rsidR="001869C6" w:rsidRPr="001869C6">
        <w:rPr>
          <w:b/>
        </w:rPr>
        <w:t xml:space="preserve">.  </w:t>
      </w:r>
      <w:r w:rsidRPr="001869C6">
        <w:t xml:space="preserve">No </w:t>
      </w:r>
      <w:r w:rsidR="00D03C16" w:rsidRPr="001869C6">
        <w:t xml:space="preserve">high intensity or gas </w:t>
      </w:r>
      <w:r w:rsidRPr="001869C6">
        <w:t>vapor lights, dusk-to-dawn lights</w:t>
      </w:r>
      <w:r w:rsidR="00D03C16" w:rsidRPr="001869C6">
        <w:t>,</w:t>
      </w:r>
      <w:r w:rsidRPr="001869C6">
        <w:t xml:space="preserve"> or other lights which are regularly left on during the night may be installed or maintained on any Unit without the prior consent of </w:t>
      </w:r>
      <w:r w:rsidR="005A177A" w:rsidRPr="001869C6">
        <w:t xml:space="preserve">Developer or </w:t>
      </w:r>
      <w:r w:rsidRPr="001869C6">
        <w:t>the Review Committee.</w:t>
      </w:r>
    </w:p>
    <w:p w14:paraId="4D6B5D94" w14:textId="77777777" w:rsidR="001869C6" w:rsidRDefault="00F622AA" w:rsidP="007573D1">
      <w:pPr>
        <w:pStyle w:val="Heading3"/>
      </w:pPr>
      <w:r w:rsidRPr="001869C6">
        <w:rPr>
          <w:b/>
        </w:rPr>
        <w:t>Satellite Dishes</w:t>
      </w:r>
      <w:r w:rsidR="005A177A" w:rsidRPr="001869C6">
        <w:rPr>
          <w:b/>
        </w:rPr>
        <w:t xml:space="preserve"> and Solar Panels</w:t>
      </w:r>
      <w:r w:rsidR="001869C6" w:rsidRPr="001869C6">
        <w:rPr>
          <w:b/>
        </w:rPr>
        <w:t xml:space="preserve">.  </w:t>
      </w:r>
      <w:r w:rsidRPr="001869C6">
        <w:t xml:space="preserve">No satellite dish </w:t>
      </w:r>
      <w:r w:rsidR="005A177A" w:rsidRPr="001869C6">
        <w:t>or solar panel</w:t>
      </w:r>
      <w:r w:rsidR="0020176E" w:rsidRPr="001869C6">
        <w:t xml:space="preserve"> </w:t>
      </w:r>
      <w:r w:rsidRPr="001869C6">
        <w:t xml:space="preserve">may be installed on any Unit until the type, design and location has been approved in writing by </w:t>
      </w:r>
      <w:r w:rsidR="00F5489D" w:rsidRPr="001869C6">
        <w:t xml:space="preserve">Developer or </w:t>
      </w:r>
      <w:r w:rsidRPr="001869C6">
        <w:t>the Review Committee.</w:t>
      </w:r>
    </w:p>
    <w:p w14:paraId="2AF1E476" w14:textId="77777777" w:rsidR="004D356D" w:rsidRPr="001869C6" w:rsidRDefault="00F622AA" w:rsidP="007573D1">
      <w:pPr>
        <w:pStyle w:val="Heading3"/>
      </w:pPr>
      <w:r w:rsidRPr="001869C6">
        <w:rPr>
          <w:b/>
        </w:rPr>
        <w:t>Personal Property</w:t>
      </w:r>
      <w:r w:rsidR="001869C6" w:rsidRPr="001869C6">
        <w:rPr>
          <w:b/>
        </w:rPr>
        <w:t xml:space="preserve">.  </w:t>
      </w:r>
      <w:r w:rsidRPr="001869C6">
        <w:t>No Co-owner shall display, hang or store any clothing, sheets, blankets, laundry or other articles of personal property outside a residence or closed storage building</w:t>
      </w:r>
      <w:r w:rsidR="001869C6" w:rsidRPr="001869C6">
        <w:t xml:space="preserve">.  </w:t>
      </w:r>
      <w:r w:rsidRPr="001869C6">
        <w:t>This restriction shall not be construed to prohibit a Co</w:t>
      </w:r>
      <w:r w:rsidRPr="001869C6">
        <w:noBreakHyphen/>
        <w:t>owner from placing and maintaining outdoor furniture and decorative foliage of a customary nature and appearance on a patio, deck or balcony appurtenant to a residence located within his Unit; provided, that no such furniture or other personal property shall be stored on any open patio, deck or balcony which is visible from another Unit or from the Common Elements of the Project during the winter season.</w:t>
      </w:r>
    </w:p>
    <w:p w14:paraId="1CD659B6" w14:textId="77777777" w:rsidR="007573D1" w:rsidRPr="001869C6" w:rsidRDefault="00F622AA" w:rsidP="004D356D">
      <w:pPr>
        <w:pStyle w:val="Heading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869C6">
        <w:rPr>
          <w:b/>
        </w:rPr>
        <w:t>Firearms and Weapons</w:t>
      </w:r>
      <w:r w:rsidR="001869C6" w:rsidRPr="001869C6">
        <w:rPr>
          <w:b/>
        </w:rPr>
        <w:t xml:space="preserve">.  </w:t>
      </w:r>
      <w:r w:rsidRPr="001869C6">
        <w:t>No Co</w:t>
      </w:r>
      <w:r w:rsidRPr="001869C6">
        <w:noBreakHyphen/>
        <w:t>owner shall use, or permit the use by any occupant, agent, tenant, invitee, guest or member of his family of any firearms, air rifles, pellet guns, B</w:t>
      </w:r>
      <w:r w:rsidRPr="001869C6">
        <w:noBreakHyphen/>
        <w:t>B guns, paintball guns, bows and arrows, illegal fireworks or other dangerous weapons, projectiles or devices anywhere on or about the Condominium Property.</w:t>
      </w:r>
    </w:p>
    <w:p w14:paraId="663C6299" w14:textId="77777777" w:rsidR="004D356D" w:rsidRPr="001869C6" w:rsidRDefault="007573D1" w:rsidP="004D356D">
      <w:pPr>
        <w:pStyle w:val="Heading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869C6">
        <w:rPr>
          <w:b/>
        </w:rPr>
        <w:t>Pet</w:t>
      </w:r>
      <w:r w:rsidR="00F622AA" w:rsidRPr="001869C6">
        <w:rPr>
          <w:b/>
        </w:rPr>
        <w:t>s and Animals</w:t>
      </w:r>
      <w:r w:rsidR="001869C6" w:rsidRPr="001869C6">
        <w:rPr>
          <w:b/>
        </w:rPr>
        <w:t xml:space="preserve">.  </w:t>
      </w:r>
      <w:r w:rsidR="00F622AA" w:rsidRPr="001869C6">
        <w:t xml:space="preserve">No animals, </w:t>
      </w:r>
      <w:r w:rsidR="008343E3" w:rsidRPr="001869C6">
        <w:t xml:space="preserve">fowl, </w:t>
      </w:r>
      <w:r w:rsidR="00F622AA" w:rsidRPr="001869C6">
        <w:t xml:space="preserve">or </w:t>
      </w:r>
      <w:r w:rsidR="008343E3" w:rsidRPr="001869C6">
        <w:t xml:space="preserve">livestock </w:t>
      </w:r>
      <w:r w:rsidR="00F622AA" w:rsidRPr="001869C6">
        <w:t>may be kept or maintained on any unit except for dogs, cats</w:t>
      </w:r>
      <w:r w:rsidR="001510E3" w:rsidRPr="001869C6">
        <w:t>,</w:t>
      </w:r>
      <w:r w:rsidR="00F622AA" w:rsidRPr="001869C6">
        <w:t xml:space="preserve"> or other household pets without the prior written consent of the Association, which consent, if given, may be revoked at any time by the Association</w:t>
      </w:r>
      <w:r w:rsidR="001869C6" w:rsidRPr="001869C6">
        <w:t xml:space="preserve">.  </w:t>
      </w:r>
      <w:r w:rsidR="00F622AA" w:rsidRPr="001869C6">
        <w:t xml:space="preserve">No exotic, savage or dangerous animal shall be </w:t>
      </w:r>
      <w:r w:rsidR="00F622AA" w:rsidRPr="001869C6">
        <w:lastRenderedPageBreak/>
        <w:t>kept on the Condominium Property and no animal may be kept or bred for commercial purposes.</w:t>
      </w:r>
    </w:p>
    <w:p w14:paraId="359F6C5D" w14:textId="77777777" w:rsidR="001869C6" w:rsidRDefault="00F622AA" w:rsidP="004D35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right="720" w:firstLine="720"/>
        <w:jc w:val="both"/>
        <w:rPr>
          <w:rFonts w:ascii="Times New Roman" w:hAnsi="Times New Roman"/>
          <w:szCs w:val="24"/>
        </w:rPr>
      </w:pPr>
      <w:r w:rsidRPr="001869C6">
        <w:rPr>
          <w:rFonts w:ascii="Times New Roman" w:hAnsi="Times New Roman"/>
          <w:szCs w:val="24"/>
        </w:rPr>
        <w:t>Common household pets permitted under the provisions of this subsection shall be kept only in compliance with the rules and regulations promulgated by the Board of Directors from time to time, and must at all times be kept under such care and restraint as not to be obnoxious on account of noise, odor or unsanitary conditions</w:t>
      </w:r>
      <w:r w:rsidR="001869C6" w:rsidRPr="001869C6">
        <w:rPr>
          <w:rFonts w:ascii="Times New Roman" w:hAnsi="Times New Roman"/>
          <w:szCs w:val="24"/>
        </w:rPr>
        <w:t xml:space="preserve">.  </w:t>
      </w:r>
      <w:r w:rsidRPr="001869C6">
        <w:rPr>
          <w:rFonts w:ascii="Times New Roman" w:hAnsi="Times New Roman"/>
          <w:szCs w:val="24"/>
        </w:rPr>
        <w:t>If a dog’s barking can be heard on a frequent basis by any person in a nearby Unit or Common Element, the offending dog may not be kept, even if permission was previously given to keep the pet</w:t>
      </w:r>
      <w:r w:rsidR="001869C6" w:rsidRPr="001869C6">
        <w:rPr>
          <w:rFonts w:ascii="Times New Roman" w:hAnsi="Times New Roman"/>
          <w:szCs w:val="24"/>
        </w:rPr>
        <w:t xml:space="preserve">.  </w:t>
      </w:r>
      <w:r w:rsidRPr="001869C6">
        <w:rPr>
          <w:rFonts w:ascii="Times New Roman" w:hAnsi="Times New Roman"/>
          <w:szCs w:val="24"/>
        </w:rPr>
        <w:t xml:space="preserve">No animal shall be permitted to run loose upon the Common Elements, </w:t>
      </w:r>
      <w:r w:rsidR="00966B98" w:rsidRPr="001869C6">
        <w:rPr>
          <w:rFonts w:ascii="Times New Roman" w:hAnsi="Times New Roman"/>
          <w:szCs w:val="24"/>
        </w:rPr>
        <w:t>L</w:t>
      </w:r>
      <w:r w:rsidRPr="001869C6">
        <w:rPr>
          <w:rFonts w:ascii="Times New Roman" w:hAnsi="Times New Roman"/>
          <w:szCs w:val="24"/>
        </w:rPr>
        <w:t xml:space="preserve">imited or </w:t>
      </w:r>
      <w:r w:rsidR="00966B98" w:rsidRPr="001869C6">
        <w:rPr>
          <w:rFonts w:ascii="Times New Roman" w:hAnsi="Times New Roman"/>
          <w:szCs w:val="24"/>
        </w:rPr>
        <w:t>G</w:t>
      </w:r>
      <w:r w:rsidRPr="001869C6">
        <w:rPr>
          <w:rFonts w:ascii="Times New Roman" w:hAnsi="Times New Roman"/>
          <w:szCs w:val="24"/>
        </w:rPr>
        <w:t>eneral, nor upon any Unit except the Unit owned by the owner of such animal, and the owner of each pet shall be responsible for cleaning up after it.</w:t>
      </w:r>
    </w:p>
    <w:p w14:paraId="400CEB06" w14:textId="77777777" w:rsidR="004D356D" w:rsidRPr="001869C6" w:rsidRDefault="00F622AA" w:rsidP="004D35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right="720" w:firstLine="720"/>
        <w:jc w:val="both"/>
        <w:rPr>
          <w:rFonts w:ascii="Times New Roman" w:hAnsi="Times New Roman"/>
          <w:szCs w:val="24"/>
        </w:rPr>
      </w:pPr>
      <w:r w:rsidRPr="001869C6">
        <w:rPr>
          <w:rFonts w:ascii="Times New Roman" w:hAnsi="Times New Roman"/>
          <w:szCs w:val="24"/>
        </w:rPr>
        <w:t>The Association may charge a Co-owner maintaining animals a reasonable supplemental assessment if the Association determines that such an assessment is necessary to defray additional maintenance costs to the Association of accommodating animals within the Condominium</w:t>
      </w:r>
      <w:r w:rsidR="00873F4D">
        <w:rPr>
          <w:rFonts w:ascii="Times New Roman" w:hAnsi="Times New Roman"/>
          <w:szCs w:val="24"/>
        </w:rPr>
        <w:t>.  T</w:t>
      </w:r>
      <w:r w:rsidRPr="001869C6">
        <w:rPr>
          <w:rFonts w:ascii="Times New Roman" w:hAnsi="Times New Roman"/>
          <w:szCs w:val="24"/>
        </w:rPr>
        <w:t xml:space="preserve">he Association may also, without liability to the owner of the pet, remove or cause any animal to be removed from the Condominium which it determines to be in violation of the restrictions imposed by this </w:t>
      </w:r>
      <w:r w:rsidR="001869C6">
        <w:rPr>
          <w:rFonts w:ascii="Times New Roman" w:hAnsi="Times New Roman"/>
          <w:szCs w:val="24"/>
        </w:rPr>
        <w:t>S</w:t>
      </w:r>
      <w:r w:rsidRPr="001869C6">
        <w:rPr>
          <w:rFonts w:ascii="Times New Roman" w:hAnsi="Times New Roman"/>
          <w:szCs w:val="24"/>
        </w:rPr>
        <w:t>ection</w:t>
      </w:r>
      <w:r w:rsidR="001869C6" w:rsidRPr="001869C6">
        <w:rPr>
          <w:rFonts w:ascii="Times New Roman" w:hAnsi="Times New Roman"/>
          <w:szCs w:val="24"/>
        </w:rPr>
        <w:t xml:space="preserve">.  </w:t>
      </w:r>
      <w:r w:rsidRPr="001869C6">
        <w:rPr>
          <w:rFonts w:ascii="Times New Roman" w:hAnsi="Times New Roman"/>
          <w:szCs w:val="24"/>
        </w:rPr>
        <w:t>Any person who causes or permits any animal to be brought to or kept on the Condominium Property shall indemnify and hold the Association harmless from any loss, damage or liability which the Association may sustain as a result of the presence of such animal on the Condominium Property.</w:t>
      </w:r>
    </w:p>
    <w:p w14:paraId="4AA12AB5" w14:textId="77777777" w:rsidR="004D356D" w:rsidRPr="001869C6" w:rsidRDefault="00F622AA" w:rsidP="007573D1">
      <w:pPr>
        <w:pStyle w:val="Heading3"/>
      </w:pPr>
      <w:r w:rsidRPr="001869C6">
        <w:rPr>
          <w:b/>
        </w:rPr>
        <w:t>Recreational Vehicles</w:t>
      </w:r>
      <w:r w:rsidR="00991553" w:rsidRPr="001869C6">
        <w:rPr>
          <w:b/>
        </w:rPr>
        <w:t xml:space="preserve"> and Parking</w:t>
      </w:r>
      <w:r w:rsidR="001869C6" w:rsidRPr="001869C6">
        <w:rPr>
          <w:b/>
        </w:rPr>
        <w:t xml:space="preserve">.  </w:t>
      </w:r>
      <w:r w:rsidR="0004033A" w:rsidRPr="001869C6">
        <w:t>Except as otherwise provided herein, n</w:t>
      </w:r>
      <w:r w:rsidRPr="001869C6">
        <w:t xml:space="preserve">o recreational vehicle, </w:t>
      </w:r>
      <w:r w:rsidR="00991553" w:rsidRPr="001869C6">
        <w:t>watercraft,</w:t>
      </w:r>
      <w:r w:rsidR="00C82E2E" w:rsidRPr="001869C6">
        <w:t xml:space="preserve"> </w:t>
      </w:r>
      <w:r w:rsidR="00991553" w:rsidRPr="001869C6">
        <w:t xml:space="preserve">snowmobile, </w:t>
      </w:r>
      <w:r w:rsidR="00C82E2E" w:rsidRPr="001869C6">
        <w:t>camper,</w:t>
      </w:r>
      <w:r w:rsidRPr="001869C6">
        <w:t xml:space="preserve"> or trailer</w:t>
      </w:r>
      <w:r w:rsidR="00991553" w:rsidRPr="001869C6">
        <w:t xml:space="preserve"> of any kind</w:t>
      </w:r>
      <w:r w:rsidRPr="001869C6">
        <w:t xml:space="preserve"> shall be parked or stored on any Unit unless such item is stored within the garage, with the garage door fully closed</w:t>
      </w:r>
      <w:r w:rsidR="00873F4D">
        <w:t>.  M</w:t>
      </w:r>
      <w:r w:rsidR="00C82E2E" w:rsidRPr="001869C6">
        <w:t>otor homes, campers, or trailers</w:t>
      </w:r>
      <w:r w:rsidR="0004033A" w:rsidRPr="001869C6">
        <w:t xml:space="preserve"> may be temporarily parked outside on the driveway for no longer than </w:t>
      </w:r>
      <w:r w:rsidR="001B3804" w:rsidRPr="001869C6">
        <w:t>72</w:t>
      </w:r>
      <w:r w:rsidR="0004033A" w:rsidRPr="001869C6">
        <w:t xml:space="preserve"> consecutive hours and no longer than 30 cumulative </w:t>
      </w:r>
      <w:r w:rsidR="00C82E2E" w:rsidRPr="001869C6">
        <w:t>days in</w:t>
      </w:r>
      <w:r w:rsidR="0004033A" w:rsidRPr="001869C6">
        <w:t xml:space="preserve"> any calendar year</w:t>
      </w:r>
      <w:r w:rsidR="00873F4D">
        <w:t>.  N</w:t>
      </w:r>
      <w:r w:rsidRPr="001869C6">
        <w:t>o snowmobile, all-terrain vehicle or other off-road motorized recreational vehicle shall be operated on the Condominium Property</w:t>
      </w:r>
      <w:r w:rsidR="001869C6" w:rsidRPr="001869C6">
        <w:t xml:space="preserve">.  </w:t>
      </w:r>
      <w:r w:rsidRPr="001869C6">
        <w:t>No maintenance or repair shall be performed on any boat or recreational vehicle except within a garage or residence where totally isolated from public view.</w:t>
      </w:r>
    </w:p>
    <w:p w14:paraId="23F04051" w14:textId="77777777" w:rsidR="004D356D" w:rsidRPr="001869C6" w:rsidRDefault="00F622AA" w:rsidP="007573D1">
      <w:pPr>
        <w:pStyle w:val="Heading3"/>
      </w:pPr>
      <w:r w:rsidRPr="001869C6">
        <w:rPr>
          <w:b/>
        </w:rPr>
        <w:t>Common Elements</w:t>
      </w:r>
      <w:r w:rsidR="001869C6" w:rsidRPr="001869C6">
        <w:rPr>
          <w:b/>
        </w:rPr>
        <w:t xml:space="preserve">.  </w:t>
      </w:r>
      <w:r w:rsidRPr="001869C6">
        <w:t>The General Common Elements shall not be used for the storage of supplies or personal property (except for such short periods of time as may be reasonably necessary to permit the periodic collection of trash)</w:t>
      </w:r>
      <w:r w:rsidR="001869C6" w:rsidRPr="001869C6">
        <w:t xml:space="preserve">.  </w:t>
      </w:r>
      <w:r w:rsidRPr="001869C6">
        <w:t>No vehicles shall be parked on or along the private drive(s) (except in the event of approved parties or receptions generating a need for off-site parking)</w:t>
      </w:r>
      <w:r w:rsidR="001869C6" w:rsidRPr="001869C6">
        <w:t xml:space="preserve">.  </w:t>
      </w:r>
      <w:r w:rsidRPr="001869C6">
        <w:t>No Co</w:t>
      </w:r>
      <w:r w:rsidRPr="001869C6">
        <w:noBreakHyphen/>
        <w:t>owner shall restrict access to any utility line or other area that must be accessible to service the Common Elements or which affects an Association responsibility in any way</w:t>
      </w:r>
      <w:r w:rsidR="001869C6" w:rsidRPr="001869C6">
        <w:t xml:space="preserve">.  </w:t>
      </w:r>
      <w:r w:rsidRPr="001869C6">
        <w:t>In general, no activity shall be carried on nor condition maintained by any Co-owner either in his Unit or upon the Common Elements which despoils the appearance of the Condominium.</w:t>
      </w:r>
    </w:p>
    <w:p w14:paraId="52E01FBE" w14:textId="77777777" w:rsidR="004D356D" w:rsidRPr="001869C6" w:rsidRDefault="00F622AA" w:rsidP="007573D1">
      <w:pPr>
        <w:pStyle w:val="Heading3"/>
      </w:pPr>
      <w:r w:rsidRPr="001869C6">
        <w:rPr>
          <w:b/>
        </w:rPr>
        <w:lastRenderedPageBreak/>
        <w:t>Application of Restrictions</w:t>
      </w:r>
      <w:r w:rsidR="001869C6" w:rsidRPr="001869C6">
        <w:rPr>
          <w:b/>
        </w:rPr>
        <w:t xml:space="preserve">.  </w:t>
      </w:r>
      <w:r w:rsidRPr="001869C6">
        <w:t>Absent an election to arbitrate pursuant to these Bylaws, a dispute or question as to whether a violation of any specific regulation or restriction contained in this Article has occurred shall be submitted to the Board of Directors of the Association which shall conduct a hearing and render a decision in writing, which decision shall be binding upon all owners and other parties having an interest in the Condominium Project.</w:t>
      </w:r>
    </w:p>
    <w:p w14:paraId="7B2E9E53" w14:textId="77777777" w:rsidR="004D356D" w:rsidRPr="001869C6" w:rsidRDefault="00F622AA" w:rsidP="007573D1">
      <w:pPr>
        <w:pStyle w:val="Heading3"/>
      </w:pPr>
      <w:r w:rsidRPr="001869C6">
        <w:rPr>
          <w:b/>
          <w:bCs/>
        </w:rPr>
        <w:t>Vehicle Parking</w:t>
      </w:r>
      <w:r w:rsidR="001869C6" w:rsidRPr="001869C6">
        <w:t xml:space="preserve">.  </w:t>
      </w:r>
      <w:r w:rsidRPr="001869C6">
        <w:t>Disabled or unlicensed vehicles may not be parked outside</w:t>
      </w:r>
      <w:r w:rsidR="001869C6" w:rsidRPr="001869C6">
        <w:t xml:space="preserve">.  </w:t>
      </w:r>
      <w:r w:rsidRPr="001869C6">
        <w:t xml:space="preserve">Vehicles </w:t>
      </w:r>
      <w:r w:rsidR="00DE2584" w:rsidRPr="001869C6">
        <w:t xml:space="preserve">shall </w:t>
      </w:r>
      <w:r w:rsidRPr="001869C6">
        <w:t>be parked in the driveway</w:t>
      </w:r>
      <w:r w:rsidR="001869C6" w:rsidRPr="001869C6">
        <w:t xml:space="preserve">.  </w:t>
      </w:r>
      <w:r w:rsidRPr="001869C6">
        <w:t>No vehicles may be parked on Common Elements overnight</w:t>
      </w:r>
      <w:r w:rsidR="00966B98" w:rsidRPr="001869C6">
        <w:t xml:space="preserve">, and the Association reserves the right to have such offending vehicles towed at the </w:t>
      </w:r>
      <w:r w:rsidR="001510E3" w:rsidRPr="001869C6">
        <w:t xml:space="preserve">vehicle </w:t>
      </w:r>
      <w:r w:rsidR="00966B98" w:rsidRPr="001869C6">
        <w:t>owner’s expense</w:t>
      </w:r>
      <w:r w:rsidRPr="001869C6">
        <w:t>.</w:t>
      </w:r>
    </w:p>
    <w:p w14:paraId="467CE258" w14:textId="77777777" w:rsidR="004D356D" w:rsidRPr="001869C6" w:rsidRDefault="00F622AA" w:rsidP="007573D1">
      <w:pPr>
        <w:pStyle w:val="Heading3"/>
      </w:pPr>
      <w:r w:rsidRPr="001869C6">
        <w:rPr>
          <w:b/>
        </w:rPr>
        <w:t>Commercial Vehicles</w:t>
      </w:r>
      <w:r w:rsidR="001869C6" w:rsidRPr="001869C6">
        <w:rPr>
          <w:b/>
        </w:rPr>
        <w:t xml:space="preserve">.  </w:t>
      </w:r>
      <w:r w:rsidRPr="001869C6">
        <w:t xml:space="preserve">No Unit Owner may park any </w:t>
      </w:r>
      <w:r w:rsidR="0004033A" w:rsidRPr="001869C6">
        <w:t>semi-truck</w:t>
      </w:r>
      <w:r w:rsidR="008343E3" w:rsidRPr="001869C6">
        <w:t xml:space="preserve">. trailer </w:t>
      </w:r>
      <w:r w:rsidRPr="001869C6">
        <w:t>or any vehicle other than one normally and commonly used for personal transportation on any Unit</w:t>
      </w:r>
      <w:r w:rsidR="00FE7A2D" w:rsidRPr="001869C6">
        <w:t xml:space="preserve"> (except in the garage) or on a private or public roadway within the Condominium Project.</w:t>
      </w:r>
    </w:p>
    <w:p w14:paraId="40041E1D" w14:textId="77777777" w:rsidR="004D356D" w:rsidRPr="001869C6" w:rsidRDefault="00446C88" w:rsidP="007573D1">
      <w:pPr>
        <w:pStyle w:val="Heading3"/>
      </w:pPr>
      <w:bookmarkStart w:id="12" w:name="_Ref128053225"/>
      <w:r w:rsidRPr="000E1EB7">
        <w:rPr>
          <w:b/>
        </w:rPr>
        <w:t>Registered Sex Offenders</w:t>
      </w:r>
      <w:r w:rsidR="001869C6" w:rsidRPr="000E1EB7">
        <w:t>.</w:t>
      </w:r>
      <w:r w:rsidR="001869C6" w:rsidRPr="001869C6">
        <w:t xml:space="preserve">  </w:t>
      </w:r>
      <w:r w:rsidRPr="001869C6">
        <w:t>No person may occupy a Unit, whether as owner, tenant, or member of the</w:t>
      </w:r>
      <w:r w:rsidR="0054546F" w:rsidRPr="001869C6">
        <w:t xml:space="preserve"> </w:t>
      </w:r>
      <w:r w:rsidRPr="001869C6">
        <w:t>household, licensee or regular guest whose name is on the Michigan Sex Offender Registry</w:t>
      </w:r>
      <w:r w:rsidR="001869C6" w:rsidRPr="001869C6">
        <w:t xml:space="preserve">.  </w:t>
      </w:r>
      <w:r w:rsidRPr="001869C6">
        <w:t>If this provision is violated, the Association shall give notice to the Co-owner that such occupancy is in violation of this paragraph</w:t>
      </w:r>
      <w:r w:rsidR="001869C6" w:rsidRPr="001869C6">
        <w:t xml:space="preserve">.  </w:t>
      </w:r>
      <w:r w:rsidRPr="001869C6">
        <w:t>The Co-owner must give the Association adequate assurances that the violation has been cured and that all future occupancies shall comply with this paragraph</w:t>
      </w:r>
      <w:r w:rsidR="001869C6" w:rsidRPr="001869C6">
        <w:t xml:space="preserve">.  </w:t>
      </w:r>
      <w:r w:rsidRPr="001869C6">
        <w:t>Failure to do so will create option rights in the Association as set forth in Section</w:t>
      </w:r>
      <w:r w:rsidR="001869C6">
        <w:t> </w:t>
      </w:r>
      <w:r w:rsidR="001869C6">
        <w:fldChar w:fldCharType="begin"/>
      </w:r>
      <w:r w:rsidR="001869C6">
        <w:instrText xml:space="preserve"> REF _Ref128053121 \r \h </w:instrText>
      </w:r>
      <w:r w:rsidR="001869C6">
        <w:fldChar w:fldCharType="separate"/>
      </w:r>
      <w:r w:rsidR="00DF311D">
        <w:t>11.3</w:t>
      </w:r>
      <w:r w:rsidR="001869C6">
        <w:fldChar w:fldCharType="end"/>
      </w:r>
      <w:r w:rsidRPr="001869C6">
        <w:t>.</w:t>
      </w:r>
      <w:bookmarkEnd w:id="12"/>
    </w:p>
    <w:p w14:paraId="790417B2" w14:textId="77777777" w:rsidR="004D356D" w:rsidRPr="001869C6" w:rsidRDefault="00F622AA" w:rsidP="007573D1">
      <w:pPr>
        <w:pStyle w:val="Heading2"/>
      </w:pPr>
      <w:r w:rsidRPr="001869C6">
        <w:rPr>
          <w:b/>
        </w:rPr>
        <w:t>Zoning Compliance</w:t>
      </w:r>
      <w:r w:rsidR="001869C6" w:rsidRPr="001869C6">
        <w:rPr>
          <w:b/>
        </w:rPr>
        <w:t xml:space="preserve">.  </w:t>
      </w:r>
      <w:r w:rsidRPr="001869C6">
        <w:t>In addition to the restrictions contained in Section</w:t>
      </w:r>
      <w:r w:rsidR="001869C6">
        <w:t> </w:t>
      </w:r>
      <w:r w:rsidR="001869C6">
        <w:fldChar w:fldCharType="begin"/>
      </w:r>
      <w:r w:rsidR="001869C6">
        <w:instrText xml:space="preserve"> REF _Ref128053138 \r \h </w:instrText>
      </w:r>
      <w:r w:rsidR="001869C6">
        <w:fldChar w:fldCharType="separate"/>
      </w:r>
      <w:r w:rsidR="00DF311D">
        <w:t>8.3</w:t>
      </w:r>
      <w:r w:rsidR="001869C6">
        <w:fldChar w:fldCharType="end"/>
      </w:r>
      <w:r w:rsidRPr="001869C6">
        <w:t xml:space="preserve">, the use of any Unit or structure located on the Condominium Property must also satisfy the requirements of the zoning ordinances of </w:t>
      </w:r>
      <w:r w:rsidR="00634CC4" w:rsidRPr="001869C6">
        <w:t xml:space="preserve">the </w:t>
      </w:r>
      <w:r w:rsidR="005A177A" w:rsidRPr="001869C6">
        <w:t>municipality where the Project is located</w:t>
      </w:r>
      <w:r w:rsidRPr="001869C6">
        <w:t xml:space="preserve"> in effect at the time of the contemplated use unless a variance for such use is obtained </w:t>
      </w:r>
      <w:r w:rsidR="005A177A" w:rsidRPr="001869C6">
        <w:t>from a unit of government with jurisdiction over the use of the Unit and Property.</w:t>
      </w:r>
    </w:p>
    <w:p w14:paraId="2D0E0DB6" w14:textId="77777777" w:rsidR="004D356D" w:rsidRPr="001869C6" w:rsidRDefault="00F622AA" w:rsidP="007573D1">
      <w:pPr>
        <w:pStyle w:val="Heading2"/>
      </w:pPr>
      <w:r w:rsidRPr="001869C6">
        <w:rPr>
          <w:b/>
        </w:rPr>
        <w:t>Rules of Conduct</w:t>
      </w:r>
      <w:r w:rsidR="001869C6" w:rsidRPr="001869C6">
        <w:rPr>
          <w:b/>
        </w:rPr>
        <w:t xml:space="preserve">.  </w:t>
      </w:r>
      <w:r w:rsidRPr="001869C6">
        <w:t xml:space="preserve">Additional rules and regulations consistent with the Act, the Master Deed and these Bylaws concerning the use of Condominium Units and Common Elements, </w:t>
      </w:r>
      <w:r w:rsidR="005A177A" w:rsidRPr="001869C6">
        <w:t>L</w:t>
      </w:r>
      <w:r w:rsidRPr="001869C6">
        <w:t xml:space="preserve">imited and </w:t>
      </w:r>
      <w:r w:rsidR="005A177A" w:rsidRPr="001869C6">
        <w:t>G</w:t>
      </w:r>
      <w:r w:rsidRPr="001869C6">
        <w:t xml:space="preserve">eneral, </w:t>
      </w:r>
      <w:r w:rsidR="00EB098F">
        <w:t>including, without limitation, providing for t</w:t>
      </w:r>
      <w:r w:rsidR="00EB098F" w:rsidRPr="0049070C">
        <w:t xml:space="preserve">he levying of fines against </w:t>
      </w:r>
      <w:r w:rsidR="00EB098F">
        <w:t>C</w:t>
      </w:r>
      <w:r w:rsidR="00EB098F" w:rsidRPr="0049070C">
        <w:t>o-owners</w:t>
      </w:r>
      <w:r w:rsidR="00EB098F">
        <w:t xml:space="preserve"> for noncompliance with the Condominium </w:t>
      </w:r>
      <w:r w:rsidR="00DF2AFE">
        <w:t>Documents</w:t>
      </w:r>
      <w:r w:rsidR="00B75B86">
        <w:t xml:space="preserve">, </w:t>
      </w:r>
      <w:r w:rsidRPr="001869C6">
        <w:t>may be promulgated and amended by the Board</w:t>
      </w:r>
      <w:r w:rsidR="001869C6" w:rsidRPr="001869C6">
        <w:t xml:space="preserve">.  </w:t>
      </w:r>
      <w:r w:rsidRPr="001869C6">
        <w:t>Copies of such rules and regulations must be furnished by the Board to each Co</w:t>
      </w:r>
      <w:r w:rsidRPr="001869C6">
        <w:noBreakHyphen/>
        <w:t>owner at least 10 days prior to their effective date, and may be revoked at any time by the affirmative vote of 60% or more of all Co</w:t>
      </w:r>
      <w:r w:rsidRPr="001869C6">
        <w:noBreakHyphen/>
        <w:t>owners.</w:t>
      </w:r>
    </w:p>
    <w:p w14:paraId="0F30D750" w14:textId="77777777" w:rsidR="004D356D" w:rsidRPr="001869C6" w:rsidRDefault="009D4A93" w:rsidP="007573D1">
      <w:pPr>
        <w:pStyle w:val="Heading2"/>
      </w:pPr>
      <w:r w:rsidRPr="001869C6">
        <w:rPr>
          <w:b/>
        </w:rPr>
        <w:t>Enforcement by Developer</w:t>
      </w:r>
      <w:r w:rsidR="001869C6" w:rsidRPr="001869C6">
        <w:rPr>
          <w:b/>
        </w:rPr>
        <w:t xml:space="preserve">.  </w:t>
      </w:r>
      <w:r w:rsidRPr="001869C6">
        <w:t>The Condominium Project shall at all times be maintained in a manner consistent with the highest standards of a private residential community, used and occupied for the benefit of the Co</w:t>
      </w:r>
      <w:r w:rsidRPr="001869C6">
        <w:noBreakHyphen/>
        <w:t>owners and all other persons interested in the Condominium</w:t>
      </w:r>
      <w:r w:rsidR="001869C6" w:rsidRPr="001869C6">
        <w:t xml:space="preserve">.  </w:t>
      </w:r>
      <w:r w:rsidRPr="001869C6">
        <w:t>The Developer’s rights include, but are not limited to the following:</w:t>
      </w:r>
    </w:p>
    <w:p w14:paraId="5FC0C385" w14:textId="77777777" w:rsidR="004D356D" w:rsidRPr="001869C6" w:rsidRDefault="009D4A93" w:rsidP="007573D1">
      <w:pPr>
        <w:pStyle w:val="Heading3"/>
      </w:pPr>
      <w:r w:rsidRPr="001869C6">
        <w:t>Care, upkeep and maintenance of the Common Elements</w:t>
      </w:r>
      <w:r w:rsidR="00873F4D">
        <w:t>.  I</w:t>
      </w:r>
      <w:r w:rsidRPr="001869C6">
        <w:t xml:space="preserve">f at any time the Association fails or refuses to carry out its obligations to install, maintain, </w:t>
      </w:r>
      <w:r w:rsidRPr="001869C6">
        <w:lastRenderedPageBreak/>
        <w:t>repair, replace and landscape in a manner consistent with the maintenance of such standards, the Developer, or any person to whom Developer may assign this right may, at its option, elect to maintain, repair and/or replace any Common Elements or to do any landscaping required by these Bylaws and to charge the cost to the Association as an expense of administration.;</w:t>
      </w:r>
    </w:p>
    <w:p w14:paraId="0119ACA6" w14:textId="77777777" w:rsidR="001869C6" w:rsidRDefault="009D4A93" w:rsidP="007573D1">
      <w:pPr>
        <w:pStyle w:val="Heading3"/>
      </w:pPr>
      <w:r w:rsidRPr="001869C6">
        <w:t>Drainage easements/soil erosion control measures</w:t>
      </w:r>
      <w:r w:rsidR="001869C6" w:rsidRPr="001869C6">
        <w:t xml:space="preserve">.  </w:t>
      </w:r>
      <w:r w:rsidRPr="001869C6">
        <w:t>If a Unit Owner fails or refuses to timely comply with all of his obligations under Section</w:t>
      </w:r>
      <w:r w:rsidR="001869C6">
        <w:t> </w:t>
      </w:r>
      <w:r w:rsidR="001869C6">
        <w:fldChar w:fldCharType="begin"/>
      </w:r>
      <w:r w:rsidR="001869C6">
        <w:instrText xml:space="preserve"> REF _Ref128053149 \r \h </w:instrText>
      </w:r>
      <w:r w:rsidR="001869C6">
        <w:fldChar w:fldCharType="separate"/>
      </w:r>
      <w:r w:rsidR="00DF311D">
        <w:t>8.3(b)</w:t>
      </w:r>
      <w:r w:rsidR="001869C6">
        <w:fldChar w:fldCharType="end"/>
      </w:r>
      <w:r w:rsidRPr="001869C6">
        <w:t>, the Developer, or any person to whom Developer may assign this right may, at its option, elect to discharge those obligations and to charge the cost to the Unit Owner;</w:t>
      </w:r>
    </w:p>
    <w:p w14:paraId="5100FBEC" w14:textId="77777777" w:rsidR="004D356D" w:rsidRPr="001869C6" w:rsidRDefault="009D4A93" w:rsidP="007573D1">
      <w:pPr>
        <w:pStyle w:val="Heading3"/>
      </w:pPr>
      <w:r w:rsidRPr="001869C6">
        <w:t>The Developer shall have the right to enforce these Bylaws throughout the Development and Sales Period, which right of enforcement shall include (without limitation) an action to restrain the Association or any Co-owner from any prohibited activity.</w:t>
      </w:r>
    </w:p>
    <w:p w14:paraId="2DCD7F9A" w14:textId="77777777" w:rsidR="004D356D" w:rsidRPr="001869C6" w:rsidRDefault="00F622AA" w:rsidP="007573D1">
      <w:pPr>
        <w:pStyle w:val="Heading2"/>
      </w:pPr>
      <w:r w:rsidRPr="001869C6">
        <w:rPr>
          <w:b/>
        </w:rPr>
        <w:t>Co</w:t>
      </w:r>
      <w:r w:rsidRPr="001869C6">
        <w:rPr>
          <w:b/>
        </w:rPr>
        <w:noBreakHyphen/>
        <w:t>owner Enforcement</w:t>
      </w:r>
      <w:r w:rsidR="001869C6" w:rsidRPr="001869C6">
        <w:rPr>
          <w:b/>
        </w:rPr>
        <w:t xml:space="preserve">.  </w:t>
      </w:r>
      <w:r w:rsidRPr="001869C6">
        <w:t>An aggrieved Co</w:t>
      </w:r>
      <w:r w:rsidRPr="001869C6">
        <w:noBreakHyphen/>
        <w:t xml:space="preserve">owner </w:t>
      </w:r>
      <w:r w:rsidR="00966B98" w:rsidRPr="001869C6">
        <w:t>is</w:t>
      </w:r>
      <w:r w:rsidRPr="001869C6">
        <w:t xml:space="preserve"> also entitled to compel enforcement of the Condominium Documents by action for injunctive relief and/or damages against the Association, its officers</w:t>
      </w:r>
      <w:r w:rsidR="00966B98" w:rsidRPr="001869C6">
        <w:t>,</w:t>
      </w:r>
      <w:r w:rsidRPr="001869C6">
        <w:t xml:space="preserve"> or another Co</w:t>
      </w:r>
      <w:r w:rsidRPr="001869C6">
        <w:noBreakHyphen/>
        <w:t>owner in the Project</w:t>
      </w:r>
      <w:r w:rsidR="001510E3" w:rsidRPr="001869C6">
        <w:t>, consistent with Article XIII of the Articles of Incorporation</w:t>
      </w:r>
      <w:r w:rsidRPr="001869C6">
        <w:t>.</w:t>
      </w:r>
    </w:p>
    <w:p w14:paraId="3FA50758" w14:textId="30910278" w:rsidR="004D356D" w:rsidRPr="001869C6" w:rsidRDefault="00F622AA" w:rsidP="007573D1">
      <w:pPr>
        <w:pStyle w:val="Heading2"/>
      </w:pPr>
      <w:r w:rsidRPr="001869C6">
        <w:rPr>
          <w:b/>
        </w:rPr>
        <w:t>Remedies on Breach</w:t>
      </w:r>
      <w:r w:rsidR="001869C6" w:rsidRPr="001869C6">
        <w:rPr>
          <w:b/>
        </w:rPr>
        <w:t xml:space="preserve">.  </w:t>
      </w:r>
      <w:r w:rsidRPr="001869C6">
        <w:t xml:space="preserve">In addition to the remedies granted by </w:t>
      </w:r>
      <w:r w:rsidR="001869C6">
        <w:t>Section </w:t>
      </w:r>
      <w:r w:rsidR="001869C6">
        <w:fldChar w:fldCharType="begin"/>
      </w:r>
      <w:r w:rsidR="001869C6">
        <w:instrText xml:space="preserve"> REF _Ref128053025 \r \h </w:instrText>
      </w:r>
      <w:r w:rsidR="001869C6">
        <w:fldChar w:fldCharType="separate"/>
      </w:r>
      <w:r w:rsidR="00DF311D">
        <w:t>5.5</w:t>
      </w:r>
      <w:r w:rsidR="001869C6">
        <w:fldChar w:fldCharType="end"/>
      </w:r>
      <w:r w:rsidR="001869C6">
        <w:t xml:space="preserve"> </w:t>
      </w:r>
      <w:r w:rsidRPr="001869C6">
        <w:t xml:space="preserve">for the collection of assessments the Association shall have the right, in the event of a violation of the restrictions on use and occupancy imposed by </w:t>
      </w:r>
      <w:r w:rsidR="005A177A" w:rsidRPr="001869C6">
        <w:t xml:space="preserve">this </w:t>
      </w:r>
      <w:r w:rsidR="001869C6">
        <w:fldChar w:fldCharType="begin"/>
      </w:r>
      <w:r w:rsidR="001869C6">
        <w:instrText xml:space="preserve"> REF _Ref128053165 \r \h </w:instrText>
      </w:r>
      <w:r w:rsidR="001869C6">
        <w:fldChar w:fldCharType="separate"/>
      </w:r>
      <w:r w:rsidR="00DF311D">
        <w:t>Article VIII</w:t>
      </w:r>
      <w:r w:rsidR="001869C6">
        <w:fldChar w:fldCharType="end"/>
      </w:r>
      <w:r w:rsidRPr="001869C6">
        <w:t>, to enter the Unit and to remove or correct the cause of the violation</w:t>
      </w:r>
      <w:r w:rsidR="001869C6" w:rsidRPr="001869C6">
        <w:t xml:space="preserve">.  </w:t>
      </w:r>
      <w:r w:rsidRPr="001869C6">
        <w:t>Such entry will not constitute a trespass, and the Co</w:t>
      </w:r>
      <w:r w:rsidRPr="001869C6">
        <w:noBreakHyphen/>
        <w:t>owner of the Unit will reimburse the Association for all costs of the removal or correction</w:t>
      </w:r>
      <w:r w:rsidR="000E4CCB">
        <w:t>, including actual attorney fees</w:t>
      </w:r>
      <w:r w:rsidR="001869C6" w:rsidRPr="001869C6">
        <w:t xml:space="preserve">.  </w:t>
      </w:r>
      <w:r w:rsidRPr="001869C6">
        <w:t>Failure to enforce any of the restrictions contained in this Article will not constitute a waiver of the right of the Association to enforce such restrictions in the future.</w:t>
      </w:r>
    </w:p>
    <w:p w14:paraId="391790FD" w14:textId="77777777" w:rsidR="004D356D" w:rsidRPr="001869C6" w:rsidRDefault="00F622AA" w:rsidP="007573D1">
      <w:pPr>
        <w:pStyle w:val="Heading2"/>
      </w:pPr>
      <w:r w:rsidRPr="001869C6">
        <w:rPr>
          <w:b/>
        </w:rPr>
        <w:t>Developer Approvals</w:t>
      </w:r>
      <w:r w:rsidR="001869C6" w:rsidRPr="001869C6">
        <w:rPr>
          <w:b/>
        </w:rPr>
        <w:t xml:space="preserve">.  </w:t>
      </w:r>
      <w:r w:rsidRPr="001869C6">
        <w:t>During the Development and Sales Period, no buildings, fences, walls, drives, walks or other improvements shall be commenced, erected or maintained, nor shall any addition to, or external change in the appearance of any structure be made (including color and design), nor shall any hedges, trees, plantings or landscaping modifications be made, until plans or specifications acceptable to the Developer, showing the nature, kind, shape, height, materials, color scheme, location and approximate cost of such structure or improvement and the grading or landscaping plan of the area to be affected, shall have been</w:t>
      </w:r>
      <w:r w:rsidR="001869C6">
        <w:t xml:space="preserve"> </w:t>
      </w:r>
      <w:r w:rsidRPr="001869C6">
        <w:t>submitted to and approved in writing by Developer.</w:t>
      </w:r>
    </w:p>
    <w:p w14:paraId="58220177" w14:textId="77777777" w:rsidR="004D356D" w:rsidRPr="001869C6" w:rsidRDefault="00F622AA" w:rsidP="004D35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firstLine="720"/>
        <w:jc w:val="both"/>
        <w:rPr>
          <w:rFonts w:ascii="Times New Roman" w:hAnsi="Times New Roman"/>
          <w:szCs w:val="24"/>
        </w:rPr>
      </w:pPr>
      <w:r w:rsidRPr="001869C6">
        <w:rPr>
          <w:rFonts w:ascii="Times New Roman" w:hAnsi="Times New Roman"/>
          <w:szCs w:val="24"/>
        </w:rPr>
        <w:t>The Developer shall have the right to refuse to approve any plans or specifications, or grading or landscaping plans which are not suitable or desirable in its opinion for aesthetic or other reasons; and in passing upon such specifications, grading or landscaping plans, it shall have the right to take into consideration the suitability of the proposed structure, improvement or modification, the site upon which it is proposed to erect the same, and the degree of harmony with the Project as a whole.</w:t>
      </w:r>
    </w:p>
    <w:p w14:paraId="2B9F1DFB" w14:textId="77777777" w:rsidR="004D356D" w:rsidRPr="001869C6" w:rsidRDefault="00F622AA" w:rsidP="007573D1">
      <w:pPr>
        <w:pStyle w:val="Heading2"/>
      </w:pPr>
      <w:r w:rsidRPr="001869C6">
        <w:rPr>
          <w:b/>
        </w:rPr>
        <w:t>Reserved Rights of Developer</w:t>
      </w:r>
      <w:r w:rsidR="001869C6" w:rsidRPr="001869C6">
        <w:rPr>
          <w:b/>
        </w:rPr>
        <w:t xml:space="preserve">.  </w:t>
      </w:r>
      <w:r w:rsidRPr="001869C6">
        <w:t>The restrictions contained in this Article shall not apply to the commercial activities of the Developer during the Development and Sale</w:t>
      </w:r>
      <w:r w:rsidR="005A177A" w:rsidRPr="001869C6">
        <w:t>s</w:t>
      </w:r>
      <w:r w:rsidRPr="001869C6">
        <w:t xml:space="preserve"> Period, or </w:t>
      </w:r>
      <w:r w:rsidRPr="001869C6">
        <w:lastRenderedPageBreak/>
        <w:t>of the Association in the exercise of the powers and purposes contained in these Bylaws and in the Articles of Incorporation, as they may be amended from time to time</w:t>
      </w:r>
      <w:r w:rsidR="001869C6" w:rsidRPr="001869C6">
        <w:t xml:space="preserve">.  </w:t>
      </w:r>
      <w:r w:rsidRPr="001869C6">
        <w:t>The Developer shall also have the right to conduct construction activities in a commercially reasonable manner and to maintain a sales office, advertising display signs, storage areas and reasonable parking incident to its sales efforts and such access to, from and over the Condominium Property as may be reasonable to enable development and sale of the entire Project.</w:t>
      </w:r>
    </w:p>
    <w:p w14:paraId="124DE14E" w14:textId="77777777" w:rsidR="004D356D" w:rsidRPr="001869C6" w:rsidRDefault="00F622AA" w:rsidP="007573D1">
      <w:pPr>
        <w:pStyle w:val="Heading2"/>
      </w:pPr>
      <w:r w:rsidRPr="001869C6">
        <w:rPr>
          <w:b/>
        </w:rPr>
        <w:t>Assignment and Succession</w:t>
      </w:r>
      <w:r w:rsidR="001869C6" w:rsidRPr="001869C6">
        <w:rPr>
          <w:b/>
        </w:rPr>
        <w:t xml:space="preserve">.  </w:t>
      </w:r>
      <w:r w:rsidRPr="001869C6">
        <w:t>Any or all of the rights granted to or reserved by the Developer in the Condominium Documents or by law, may be assigned by it to any other entity or to the Association</w:t>
      </w:r>
      <w:r w:rsidR="001869C6" w:rsidRPr="001869C6">
        <w:t xml:space="preserve">.  </w:t>
      </w:r>
      <w:r w:rsidRPr="001869C6">
        <w:t xml:space="preserve">Any such assignment or transfer shall be made by an appropriate </w:t>
      </w:r>
      <w:r w:rsidR="005A177A" w:rsidRPr="001869C6">
        <w:t>document</w:t>
      </w:r>
      <w:r w:rsidRPr="001869C6">
        <w:t xml:space="preserve"> in writing, signed by the Developer and recorded in the </w:t>
      </w:r>
      <w:r w:rsidR="005A177A" w:rsidRPr="001869C6">
        <w:t>register of deeds office for the County where the Project is located</w:t>
      </w:r>
      <w:r w:rsidR="001869C6" w:rsidRPr="001869C6">
        <w:t xml:space="preserve">.  </w:t>
      </w:r>
      <w:r w:rsidRPr="001869C6">
        <w:t>Upon such qualification, the assignee will have the same rights and powers as those granted to or reserved by the Developer in the Condominium Documents.</w:t>
      </w:r>
    </w:p>
    <w:p w14:paraId="50C92CE0" w14:textId="77777777" w:rsidR="004D356D" w:rsidRPr="001869C6" w:rsidRDefault="007573D1" w:rsidP="007573D1">
      <w:pPr>
        <w:pStyle w:val="Heading1"/>
      </w:pPr>
      <w:r w:rsidRPr="001869C6">
        <w:br/>
      </w:r>
      <w:r w:rsidRPr="001869C6">
        <w:br/>
      </w:r>
      <w:r w:rsidR="00F622AA" w:rsidRPr="001869C6">
        <w:t>MORTGAGES</w:t>
      </w:r>
    </w:p>
    <w:p w14:paraId="50CB686A" w14:textId="77777777" w:rsidR="004D356D" w:rsidRPr="001869C6" w:rsidRDefault="00F622AA" w:rsidP="007573D1">
      <w:pPr>
        <w:pStyle w:val="Heading2"/>
      </w:pPr>
      <w:r w:rsidRPr="001869C6">
        <w:rPr>
          <w:b/>
        </w:rPr>
        <w:t>Notice to Association</w:t>
      </w:r>
      <w:r w:rsidR="001869C6" w:rsidRPr="001869C6">
        <w:rPr>
          <w:b/>
        </w:rPr>
        <w:t xml:space="preserve">.  </w:t>
      </w:r>
      <w:r w:rsidRPr="001869C6">
        <w:t>Any Co</w:t>
      </w:r>
      <w:r w:rsidRPr="001869C6">
        <w:noBreakHyphen/>
        <w:t xml:space="preserve">owner who mortgages a </w:t>
      </w:r>
      <w:r w:rsidR="00713D8B" w:rsidRPr="001869C6">
        <w:t xml:space="preserve">Condominium </w:t>
      </w:r>
      <w:r w:rsidRPr="001869C6">
        <w:t>Unit shall notify the Association of the name and address of the mortgagee, and the Association will maintain such information in a book entitled "Mortgagees of Units"</w:t>
      </w:r>
      <w:r w:rsidR="001869C6" w:rsidRPr="001869C6">
        <w:t xml:space="preserve">.  </w:t>
      </w:r>
      <w:r w:rsidRPr="001869C6">
        <w:t xml:space="preserve">Such information relating to mortgagees will be made available to the Developer or its successors as needed for the purpose of obtaining consent from or </w:t>
      </w:r>
      <w:r w:rsidR="00966B98" w:rsidRPr="001869C6">
        <w:t>giving</w:t>
      </w:r>
      <w:r w:rsidRPr="001869C6">
        <w:t xml:space="preserve"> notice to mortgagees concerning amendments to the Master Deed or other actions requiring consent or notice to mortgagees under the Condominium Documents or the Act.</w:t>
      </w:r>
    </w:p>
    <w:p w14:paraId="26717896" w14:textId="77777777" w:rsidR="004D356D" w:rsidRPr="001869C6" w:rsidRDefault="00F622AA" w:rsidP="007573D1">
      <w:pPr>
        <w:pStyle w:val="Heading2"/>
      </w:pPr>
      <w:r w:rsidRPr="001869C6">
        <w:rPr>
          <w:b/>
        </w:rPr>
        <w:t>Insurance</w:t>
      </w:r>
      <w:r w:rsidR="001869C6" w:rsidRPr="001869C6">
        <w:rPr>
          <w:b/>
        </w:rPr>
        <w:t xml:space="preserve">.  </w:t>
      </w:r>
      <w:r w:rsidRPr="001869C6">
        <w:t>The Association shall notify each mortgagee appearing in the Mortgagees of Units book</w:t>
      </w:r>
      <w:r w:rsidR="005A177A" w:rsidRPr="001869C6">
        <w:t>,</w:t>
      </w:r>
      <w:r w:rsidRPr="001869C6">
        <w:t xml:space="preserve"> of the name of each company insuring the </w:t>
      </w:r>
      <w:r w:rsidR="00713D8B" w:rsidRPr="001869C6">
        <w:t>c</w:t>
      </w:r>
      <w:r w:rsidRPr="001869C6">
        <w:t>ondominium against fire, perils covered by extended coverage, and vandalism and malicious mischief</w:t>
      </w:r>
      <w:r w:rsidR="005A177A" w:rsidRPr="001869C6">
        <w:t>,</w:t>
      </w:r>
      <w:r w:rsidRPr="001869C6">
        <w:t xml:space="preserve"> with the amounts of such coverage.</w:t>
      </w:r>
    </w:p>
    <w:p w14:paraId="6A2BD04E" w14:textId="77777777" w:rsidR="00F622AA" w:rsidRPr="001869C6" w:rsidRDefault="00F622AA" w:rsidP="007573D1">
      <w:pPr>
        <w:pStyle w:val="Heading2"/>
      </w:pPr>
      <w:r w:rsidRPr="001869C6">
        <w:rPr>
          <w:b/>
        </w:rPr>
        <w:t>Rights of Mortgagees</w:t>
      </w:r>
      <w:r w:rsidR="001869C6" w:rsidRPr="001869C6">
        <w:rPr>
          <w:b/>
        </w:rPr>
        <w:t xml:space="preserve">.  </w:t>
      </w:r>
      <w:r w:rsidRPr="001869C6">
        <w:t>Except as otherwise required by applicable law or regulation</w:t>
      </w:r>
      <w:r w:rsidR="005A177A" w:rsidRPr="001869C6">
        <w:t>s</w:t>
      </w:r>
      <w:r w:rsidRPr="001869C6">
        <w:t xml:space="preserve"> which </w:t>
      </w:r>
      <w:r w:rsidR="005A177A" w:rsidRPr="001869C6">
        <w:t>are</w:t>
      </w:r>
      <w:r w:rsidRPr="001869C6">
        <w:t xml:space="preserve"> binding on the parties, the holder of a first mortgage of record on a Condominium Unit will be granted the following rights:</w:t>
      </w:r>
    </w:p>
    <w:p w14:paraId="2DE33AEC" w14:textId="77777777" w:rsidR="004D356D" w:rsidRPr="001869C6" w:rsidRDefault="00F622AA" w:rsidP="007573D1">
      <w:pPr>
        <w:pStyle w:val="Heading3"/>
      </w:pPr>
      <w:r w:rsidRPr="001869C6">
        <w:rPr>
          <w:b/>
        </w:rPr>
        <w:t>Inspection and Notice</w:t>
      </w:r>
      <w:r w:rsidR="001869C6" w:rsidRPr="001869C6">
        <w:rPr>
          <w:b/>
        </w:rPr>
        <w:t xml:space="preserve">.  </w:t>
      </w:r>
      <w:r w:rsidRPr="001869C6">
        <w:t>Upon written request to the Association, a mortgagee will be entitled to: (</w:t>
      </w:r>
      <w:proofErr w:type="spellStart"/>
      <w:r w:rsidRPr="001869C6">
        <w:t>i</w:t>
      </w:r>
      <w:proofErr w:type="spellEnd"/>
      <w:r w:rsidRPr="001869C6">
        <w:t>) inspect the books and records relating to the Project on reasonable notice during normal business hours; (ii) receive a copy of the annual financial statement which is distributed to Owners; (iii) notice of any default by its mortgagor in the performance of the mortgagor's obligations which is not cured within 30 days; and (iv) notice of all meetings of the Association</w:t>
      </w:r>
      <w:r w:rsidR="00966B98" w:rsidRPr="001869C6">
        <w:t>, as required by the Act,</w:t>
      </w:r>
      <w:r w:rsidRPr="001869C6">
        <w:t xml:space="preserve"> and its right to designate a representative to attend such meetings.</w:t>
      </w:r>
    </w:p>
    <w:p w14:paraId="01582982" w14:textId="77777777" w:rsidR="004D356D" w:rsidRPr="001869C6" w:rsidRDefault="00F622AA" w:rsidP="007573D1">
      <w:pPr>
        <w:pStyle w:val="Heading3"/>
      </w:pPr>
      <w:r w:rsidRPr="001869C6">
        <w:rPr>
          <w:b/>
        </w:rPr>
        <w:t>Exemption from Restrictions</w:t>
      </w:r>
      <w:r w:rsidR="001869C6" w:rsidRPr="001869C6">
        <w:rPr>
          <w:b/>
        </w:rPr>
        <w:t xml:space="preserve">.  </w:t>
      </w:r>
      <w:r w:rsidRPr="001869C6">
        <w:t xml:space="preserve">A mortgagee which comes into possession of a Condominium Unit pursuant to the remedies provided in the mortgage or by deed (or assignment) in lieu of foreclosure, shall be exempt from </w:t>
      </w:r>
      <w:r w:rsidRPr="001869C6">
        <w:lastRenderedPageBreak/>
        <w:t>any option</w:t>
      </w:r>
      <w:r w:rsidR="005A177A" w:rsidRPr="001869C6">
        <w:t xml:space="preserve"> or</w:t>
      </w:r>
      <w:r w:rsidRPr="001869C6">
        <w:t xml:space="preserve"> "right of first refusal" </w:t>
      </w:r>
      <w:r w:rsidR="00713D8B" w:rsidRPr="001869C6">
        <w:t xml:space="preserve">or other restriction </w:t>
      </w:r>
      <w:r w:rsidRPr="001869C6">
        <w:t>on the sale or rental of the mortgaged Unit, including but not limited to, restrictions on the posting of signs pertaining to the sale or rental of the Unit.</w:t>
      </w:r>
    </w:p>
    <w:p w14:paraId="2E3D156D" w14:textId="77777777" w:rsidR="004D356D" w:rsidRPr="001869C6" w:rsidRDefault="00F622AA" w:rsidP="007573D1">
      <w:pPr>
        <w:pStyle w:val="Heading2"/>
      </w:pPr>
      <w:r w:rsidRPr="001869C6">
        <w:rPr>
          <w:b/>
        </w:rPr>
        <w:t>Additional Notification</w:t>
      </w:r>
      <w:r w:rsidR="001869C6" w:rsidRPr="001869C6">
        <w:rPr>
          <w:b/>
        </w:rPr>
        <w:t xml:space="preserve">.  </w:t>
      </w:r>
      <w:r w:rsidRPr="001869C6">
        <w:t>When notice is to be given to a Mortgagee, the Board of Directors shall also give such notice to the Federal Home Loan Mortgage Corporation, the Federal National Mortgage Association, the Veterans Administration, the Federal Housing Administration, the Farmer's Home Administration, the Government National Mortgage Association and any other public or private secondary mortgage market entity participating in purchasing or guarantying mortgages of Units in the Condominium if the Board of Directors has notice of such participation.</w:t>
      </w:r>
    </w:p>
    <w:p w14:paraId="786BCF16" w14:textId="77777777" w:rsidR="004D356D" w:rsidRPr="001869C6" w:rsidRDefault="007573D1" w:rsidP="007573D1">
      <w:pPr>
        <w:pStyle w:val="Heading1"/>
      </w:pPr>
      <w:r w:rsidRPr="001869C6">
        <w:br/>
      </w:r>
      <w:r w:rsidRPr="001869C6">
        <w:br/>
      </w:r>
      <w:r w:rsidR="00F622AA" w:rsidRPr="001869C6">
        <w:t>LEASES</w:t>
      </w:r>
    </w:p>
    <w:p w14:paraId="5AF47830" w14:textId="77777777" w:rsidR="001869C6" w:rsidRDefault="00F622AA" w:rsidP="007573D1">
      <w:pPr>
        <w:pStyle w:val="Heading2"/>
      </w:pPr>
      <w:r w:rsidRPr="001869C6">
        <w:rPr>
          <w:b/>
        </w:rPr>
        <w:t>Notice of Lease</w:t>
      </w:r>
      <w:r w:rsidR="001869C6" w:rsidRPr="001869C6">
        <w:rPr>
          <w:b/>
        </w:rPr>
        <w:t xml:space="preserve">.  </w:t>
      </w:r>
      <w:r w:rsidRPr="001869C6">
        <w:t>A Co</w:t>
      </w:r>
      <w:r w:rsidRPr="001869C6">
        <w:noBreakHyphen/>
        <w:t>owner, including the Developer, desiring to rent or lease a Condominium Unit shall disclose that fact in writing to the Association at least ten (10) days before presenting a lease form to a prospective tenant and, at the same time, shall supply the Association with a copy of the exact lease form for its review for compliance with the Condominium Documents.</w:t>
      </w:r>
    </w:p>
    <w:p w14:paraId="6FB3AEF6" w14:textId="77777777" w:rsidR="004D356D" w:rsidRPr="001869C6" w:rsidRDefault="00F622AA" w:rsidP="007573D1">
      <w:pPr>
        <w:pStyle w:val="Heading2"/>
      </w:pPr>
      <w:r w:rsidRPr="001869C6">
        <w:rPr>
          <w:b/>
        </w:rPr>
        <w:t>Terms of Lease</w:t>
      </w:r>
      <w:r w:rsidR="001869C6" w:rsidRPr="001869C6">
        <w:rPr>
          <w:b/>
        </w:rPr>
        <w:t xml:space="preserve">.  </w:t>
      </w:r>
      <w:r w:rsidRPr="001869C6">
        <w:t xml:space="preserve">Tenants or </w:t>
      </w:r>
      <w:r w:rsidR="0020176E" w:rsidRPr="001869C6">
        <w:t>non-Co</w:t>
      </w:r>
      <w:r w:rsidRPr="001869C6">
        <w:noBreakHyphen/>
        <w:t>owner occupants shall comply with all the conditions of the Condominium Documents of the Project, and all lease and rental agreements must require such compliance</w:t>
      </w:r>
      <w:r w:rsidR="001869C6" w:rsidRPr="001869C6">
        <w:t xml:space="preserve">.  </w:t>
      </w:r>
      <w:r w:rsidRPr="001869C6">
        <w:t>The owner of each rental unit will present to the Association evidence of certification or registration of the rental unit if required by local ordinance.</w:t>
      </w:r>
    </w:p>
    <w:p w14:paraId="5B4C184A" w14:textId="77777777" w:rsidR="004D356D" w:rsidRPr="001869C6" w:rsidRDefault="00F622AA" w:rsidP="007573D1">
      <w:pPr>
        <w:pStyle w:val="Heading2"/>
      </w:pPr>
      <w:r w:rsidRPr="001869C6">
        <w:rPr>
          <w:b/>
        </w:rPr>
        <w:t>Remedies of Association</w:t>
      </w:r>
      <w:r w:rsidR="001869C6" w:rsidRPr="001869C6">
        <w:rPr>
          <w:b/>
        </w:rPr>
        <w:t xml:space="preserve">.  </w:t>
      </w:r>
      <w:r w:rsidRPr="001869C6">
        <w:t xml:space="preserve">If the Association determines that any tenant or </w:t>
      </w:r>
      <w:r w:rsidR="0020176E" w:rsidRPr="001869C6">
        <w:t>non-Co</w:t>
      </w:r>
      <w:r w:rsidRPr="001869C6">
        <w:noBreakHyphen/>
        <w:t>owner occupant has failed to comply with any conditions of the Condominium Documents, the Association may take the following action:</w:t>
      </w:r>
    </w:p>
    <w:p w14:paraId="114CB1B7" w14:textId="77777777" w:rsidR="004D356D" w:rsidRPr="001869C6" w:rsidRDefault="00F622AA" w:rsidP="007573D1">
      <w:pPr>
        <w:pStyle w:val="Heading3"/>
      </w:pPr>
      <w:r w:rsidRPr="001869C6">
        <w:rPr>
          <w:b/>
        </w:rPr>
        <w:t>Notice</w:t>
      </w:r>
      <w:r w:rsidR="001869C6" w:rsidRPr="001869C6">
        <w:rPr>
          <w:b/>
        </w:rPr>
        <w:t xml:space="preserve">.  </w:t>
      </w:r>
      <w:r w:rsidRPr="001869C6">
        <w:t>The Association shall notify the Co</w:t>
      </w:r>
      <w:r w:rsidRPr="001869C6">
        <w:noBreakHyphen/>
        <w:t>owner by certified mail advising of the alleged violation by the tenant.</w:t>
      </w:r>
    </w:p>
    <w:p w14:paraId="464A835C" w14:textId="77777777" w:rsidR="004D356D" w:rsidRPr="001869C6" w:rsidRDefault="00F622AA" w:rsidP="007573D1">
      <w:pPr>
        <w:pStyle w:val="Heading3"/>
      </w:pPr>
      <w:r w:rsidRPr="001869C6">
        <w:rPr>
          <w:b/>
        </w:rPr>
        <w:t>Investigation</w:t>
      </w:r>
      <w:r w:rsidR="001869C6" w:rsidRPr="001869C6">
        <w:rPr>
          <w:b/>
        </w:rPr>
        <w:t xml:space="preserve">.  </w:t>
      </w:r>
      <w:r w:rsidRPr="001869C6">
        <w:t>The Co</w:t>
      </w:r>
      <w:r w:rsidRPr="001869C6">
        <w:noBreakHyphen/>
        <w:t>owner will have 15 days after receipt of the notice to investigate and correct the alleged breach by the tenant or to advise the Association that a violation has not occurred.</w:t>
      </w:r>
    </w:p>
    <w:p w14:paraId="339E3E02" w14:textId="77777777" w:rsidR="004D356D" w:rsidRPr="001869C6" w:rsidRDefault="00F622AA" w:rsidP="007573D1">
      <w:pPr>
        <w:pStyle w:val="Heading3"/>
      </w:pPr>
      <w:r w:rsidRPr="001869C6">
        <w:rPr>
          <w:b/>
        </w:rPr>
        <w:t>Legal Action</w:t>
      </w:r>
      <w:r w:rsidR="001869C6" w:rsidRPr="001869C6">
        <w:rPr>
          <w:b/>
        </w:rPr>
        <w:t xml:space="preserve">.  </w:t>
      </w:r>
      <w:r w:rsidRPr="001869C6">
        <w:t>If, after 15 days the Association believes that the alleged breach has not been cured or may be repeated, it may institute an action for eviction against the tenant or non Co</w:t>
      </w:r>
      <w:r w:rsidRPr="001869C6">
        <w:noBreakHyphen/>
        <w:t>owner occupant and a simultaneous action for money damages (in the same or in a separate action) against the Co</w:t>
      </w:r>
      <w:r w:rsidRPr="001869C6">
        <w:noBreakHyphen/>
        <w:t>owner and tenant or non Co</w:t>
      </w:r>
      <w:r w:rsidRPr="001869C6">
        <w:noBreakHyphen/>
        <w:t>owner occupant for breach of the conditions of the Condominium Documents</w:t>
      </w:r>
      <w:r w:rsidR="001869C6" w:rsidRPr="001869C6">
        <w:t xml:space="preserve">.  </w:t>
      </w:r>
      <w:r w:rsidRPr="001869C6">
        <w:t>The relief provided for in this Section may be by summary proceeding</w:t>
      </w:r>
      <w:r w:rsidR="001869C6" w:rsidRPr="001869C6">
        <w:t xml:space="preserve">.  </w:t>
      </w:r>
      <w:r w:rsidRPr="001869C6">
        <w:t>The Association may hold both the tenant and the Co</w:t>
      </w:r>
      <w:r w:rsidRPr="001869C6">
        <w:noBreakHyphen/>
        <w:t>owner liable for any damages to the Common Elements caused by the Co</w:t>
      </w:r>
      <w:r w:rsidRPr="001869C6">
        <w:noBreakHyphen/>
        <w:t>owner or tenant in connection with the Unit or the Condominium Project.</w:t>
      </w:r>
    </w:p>
    <w:p w14:paraId="58BDA78B" w14:textId="77777777" w:rsidR="004D356D" w:rsidRPr="001869C6" w:rsidRDefault="00F622AA" w:rsidP="007573D1">
      <w:pPr>
        <w:pStyle w:val="Heading2"/>
      </w:pPr>
      <w:r w:rsidRPr="001869C6">
        <w:rPr>
          <w:b/>
        </w:rPr>
        <w:lastRenderedPageBreak/>
        <w:t>Liability for Assessments</w:t>
      </w:r>
      <w:r w:rsidR="001869C6" w:rsidRPr="001869C6">
        <w:rPr>
          <w:b/>
        </w:rPr>
        <w:t xml:space="preserve">.  </w:t>
      </w:r>
      <w:r w:rsidRPr="001869C6">
        <w:t>If a Co</w:t>
      </w:r>
      <w:r w:rsidRPr="001869C6">
        <w:noBreakHyphen/>
        <w:t>owner is in arrear</w:t>
      </w:r>
      <w:r w:rsidR="005A177A" w:rsidRPr="001869C6">
        <w:t>s</w:t>
      </w:r>
      <w:r w:rsidRPr="001869C6">
        <w:t xml:space="preserve"> to the Association for assessments, the Association may give written notice of the arrearage to a tenant</w:t>
      </w:r>
      <w:r w:rsidR="001869C6">
        <w:t xml:space="preserve"> </w:t>
      </w:r>
      <w:r w:rsidR="005A177A" w:rsidRPr="001869C6">
        <w:t xml:space="preserve">or </w:t>
      </w:r>
      <w:r w:rsidR="003054C5" w:rsidRPr="001869C6">
        <w:t>non-Co-</w:t>
      </w:r>
      <w:r w:rsidR="005A177A" w:rsidRPr="001869C6">
        <w:t xml:space="preserve">owner occupant </w:t>
      </w:r>
      <w:r w:rsidRPr="001869C6">
        <w:t>occupying the Co</w:t>
      </w:r>
      <w:r w:rsidRPr="001869C6">
        <w:noBreakHyphen/>
        <w:t>owner's Unit under a lease or rental agreement and the tenant, after receiving such notice, shall deduct from rental payments due the Co</w:t>
      </w:r>
      <w:r w:rsidRPr="001869C6">
        <w:noBreakHyphen/>
        <w:t>owner the full arrearage and future assessments as they fall due and pay them to the Association</w:t>
      </w:r>
      <w:r w:rsidR="001869C6" w:rsidRPr="001869C6">
        <w:t xml:space="preserve">.  </w:t>
      </w:r>
      <w:r w:rsidRPr="001869C6">
        <w:t>Such deductions shall not be a breach of the rental agreement or lease by the tenant.</w:t>
      </w:r>
    </w:p>
    <w:p w14:paraId="7ED17102" w14:textId="77777777" w:rsidR="004D356D" w:rsidRPr="001869C6" w:rsidRDefault="00A01866" w:rsidP="007573D1">
      <w:pPr>
        <w:pStyle w:val="Heading2"/>
      </w:pPr>
      <w:r w:rsidRPr="001869C6">
        <w:rPr>
          <w:b/>
        </w:rPr>
        <w:t>Reserved Rights of Developer</w:t>
      </w:r>
      <w:r w:rsidR="001869C6" w:rsidRPr="001869C6">
        <w:rPr>
          <w:b/>
        </w:rPr>
        <w:t xml:space="preserve">.  </w:t>
      </w:r>
      <w:r w:rsidRPr="001869C6">
        <w:t>The Developer may lease any number of Units in the Project in its discretion without approval by the Association.</w:t>
      </w:r>
    </w:p>
    <w:p w14:paraId="43E9610C" w14:textId="77777777" w:rsidR="004D356D" w:rsidRPr="001869C6" w:rsidRDefault="007573D1" w:rsidP="007573D1">
      <w:pPr>
        <w:pStyle w:val="Heading1"/>
      </w:pPr>
      <w:r w:rsidRPr="001869C6">
        <w:br/>
      </w:r>
      <w:r w:rsidRPr="001869C6">
        <w:br/>
      </w:r>
      <w:r w:rsidR="00F622AA" w:rsidRPr="001869C6">
        <w:t>TRANSFER OF UNITS</w:t>
      </w:r>
    </w:p>
    <w:p w14:paraId="6B3CE4FF" w14:textId="77777777" w:rsidR="004D356D" w:rsidRPr="001869C6" w:rsidRDefault="00F622AA" w:rsidP="007573D1">
      <w:pPr>
        <w:pStyle w:val="Heading2"/>
      </w:pPr>
      <w:r w:rsidRPr="001869C6">
        <w:rPr>
          <w:b/>
        </w:rPr>
        <w:t>Unrestricted Transfers</w:t>
      </w:r>
      <w:r w:rsidR="001869C6" w:rsidRPr="001869C6">
        <w:rPr>
          <w:b/>
        </w:rPr>
        <w:t xml:space="preserve">.  </w:t>
      </w:r>
      <w:r w:rsidRPr="001869C6">
        <w:t>An individual Co</w:t>
      </w:r>
      <w:r w:rsidRPr="001869C6">
        <w:noBreakHyphen/>
        <w:t>owner may, without restriction under these Bylaws, sell, give, devise or otherwise transfer his Unit, or any interest in the Unit.</w:t>
      </w:r>
    </w:p>
    <w:p w14:paraId="1A29EA19" w14:textId="77777777" w:rsidR="004D356D" w:rsidRPr="001869C6" w:rsidRDefault="00F622AA" w:rsidP="007573D1">
      <w:pPr>
        <w:pStyle w:val="Heading2"/>
      </w:pPr>
      <w:r w:rsidRPr="001869C6">
        <w:rPr>
          <w:b/>
        </w:rPr>
        <w:t>Notice to Association</w:t>
      </w:r>
      <w:r w:rsidR="001869C6" w:rsidRPr="001869C6">
        <w:rPr>
          <w:b/>
        </w:rPr>
        <w:t xml:space="preserve">.  </w:t>
      </w:r>
      <w:r w:rsidRPr="001869C6">
        <w:t>Whenever a Co</w:t>
      </w:r>
      <w:r w:rsidRPr="001869C6">
        <w:noBreakHyphen/>
        <w:t>owner shall sell, give, devise or otherwise transfer his Unit, or any interest therein, the Co</w:t>
      </w:r>
      <w:r w:rsidRPr="001869C6">
        <w:noBreakHyphen/>
        <w:t>owner shall give written notice to the Association within five (5) days after consummating the transfer</w:t>
      </w:r>
      <w:r w:rsidR="001869C6" w:rsidRPr="001869C6">
        <w:t xml:space="preserve">.  </w:t>
      </w:r>
      <w:r w:rsidRPr="001869C6">
        <w:t xml:space="preserve">Such notice shall be accompanied by a copy of the sales agreement, deed or other documents </w:t>
      </w:r>
      <w:r w:rsidR="005A177A" w:rsidRPr="001869C6">
        <w:t>evidencing</w:t>
      </w:r>
      <w:r w:rsidRPr="001869C6">
        <w:t xml:space="preserve"> the </w:t>
      </w:r>
      <w:r w:rsidR="005A177A" w:rsidRPr="001869C6">
        <w:t>title or interest transferred</w:t>
      </w:r>
      <w:r w:rsidRPr="001869C6">
        <w:t>.</w:t>
      </w:r>
    </w:p>
    <w:p w14:paraId="55068471" w14:textId="77777777" w:rsidR="004D356D" w:rsidRPr="001869C6" w:rsidRDefault="001F022B" w:rsidP="007573D1">
      <w:pPr>
        <w:pStyle w:val="Heading2"/>
      </w:pPr>
      <w:bookmarkStart w:id="13" w:name="_Ref128053121"/>
      <w:r w:rsidRPr="001869C6">
        <w:rPr>
          <w:b/>
          <w:u w:val="single"/>
        </w:rPr>
        <w:t>Association Purchase Option</w:t>
      </w:r>
      <w:r w:rsidR="001869C6" w:rsidRPr="001869C6">
        <w:t xml:space="preserve">.  </w:t>
      </w:r>
      <w:r w:rsidRPr="001869C6">
        <w:t>If a Unit is occupied in violation of Section</w:t>
      </w:r>
      <w:r w:rsidR="001869C6">
        <w:t> </w:t>
      </w:r>
      <w:r w:rsidR="001869C6">
        <w:fldChar w:fldCharType="begin"/>
      </w:r>
      <w:r w:rsidR="001869C6">
        <w:instrText xml:space="preserve"> REF _Ref128053225 \r \h </w:instrText>
      </w:r>
      <w:r w:rsidR="001869C6">
        <w:fldChar w:fldCharType="separate"/>
      </w:r>
      <w:r w:rsidR="00DF311D">
        <w:t>8.3(q)</w:t>
      </w:r>
      <w:r w:rsidR="001869C6">
        <w:fldChar w:fldCharType="end"/>
      </w:r>
      <w:r w:rsidR="001510E3" w:rsidRPr="001869C6">
        <w:t>,</w:t>
      </w:r>
      <w:r w:rsidRPr="001869C6">
        <w:t xml:space="preserve"> and such violation is not timely cured as set forth therein, the Association may purchase the Unit at a price equal to ninety percent (90%) of the price the Co-owner paid to purchase the Unit or build the residence</w:t>
      </w:r>
      <w:r w:rsidR="001869C6" w:rsidRPr="001869C6">
        <w:t xml:space="preserve">.  </w:t>
      </w:r>
      <w:r w:rsidRPr="001869C6">
        <w:t>The Association may enforce its purchase option by obtaining injunctive relief from any court of competent jurisdiction</w:t>
      </w:r>
      <w:r w:rsidR="001869C6" w:rsidRPr="001869C6">
        <w:t xml:space="preserve">.  </w:t>
      </w:r>
      <w:r w:rsidRPr="001869C6">
        <w:t>If the Association is reasonably required to obtain legal or equitable intervention, the Co-owner shall be responsible for the Association's legal costs, fees and expenses</w:t>
      </w:r>
      <w:r w:rsidR="00873F4D">
        <w:t>.  T</w:t>
      </w:r>
      <w:r w:rsidRPr="001869C6">
        <w:t>he Association shall then undertake to resell the Unit in a commercially reasonable manner</w:t>
      </w:r>
      <w:r w:rsidR="001869C6" w:rsidRPr="001869C6">
        <w:t xml:space="preserve">.  </w:t>
      </w:r>
      <w:r w:rsidRPr="001869C6">
        <w:t>Any net proceeds realized by the Association after paying or recovering all Association costs or expenses relating to the acquisition (under this provision), ownership, maintenance, repair or resale of the Unit shall be then paid to the Co-owner</w:t>
      </w:r>
      <w:r w:rsidR="001869C6" w:rsidRPr="001869C6">
        <w:t xml:space="preserve">.  </w:t>
      </w:r>
      <w:r w:rsidR="00484885" w:rsidRPr="001869C6">
        <w:t>The provisions above shall not be exercised in a manner that results in a loss on a guaranteed loan by a lending institution</w:t>
      </w:r>
      <w:r w:rsidR="00F87F5F" w:rsidRPr="001869C6">
        <w:t>.</w:t>
      </w:r>
      <w:bookmarkEnd w:id="13"/>
    </w:p>
    <w:p w14:paraId="7613C833" w14:textId="77777777" w:rsidR="004D356D" w:rsidRPr="001869C6" w:rsidRDefault="007573D1" w:rsidP="007573D1">
      <w:pPr>
        <w:pStyle w:val="Heading1"/>
      </w:pPr>
      <w:r w:rsidRPr="001869C6">
        <w:br/>
      </w:r>
      <w:r w:rsidRPr="001869C6">
        <w:br/>
      </w:r>
      <w:r w:rsidR="00F622AA" w:rsidRPr="001869C6">
        <w:t>ARBITRATION</w:t>
      </w:r>
    </w:p>
    <w:p w14:paraId="6FF454F8" w14:textId="77777777" w:rsidR="004D356D" w:rsidRPr="001869C6" w:rsidRDefault="00F622AA" w:rsidP="007573D1">
      <w:pPr>
        <w:pStyle w:val="Heading2"/>
      </w:pPr>
      <w:r w:rsidRPr="001869C6">
        <w:rPr>
          <w:b/>
        </w:rPr>
        <w:t>Submission to Arbitration</w:t>
      </w:r>
      <w:r w:rsidR="001869C6" w:rsidRPr="001869C6">
        <w:rPr>
          <w:b/>
        </w:rPr>
        <w:t xml:space="preserve">.  </w:t>
      </w:r>
      <w:r w:rsidRPr="001869C6">
        <w:t>Any dispute, claim or grievance arising out of or relating to the interpretation or application of the Master Deed, Bylaws or other Condominium Documents, and any disputes, claims or grievances arising among or between Co</w:t>
      </w:r>
      <w:r w:rsidRPr="001869C6">
        <w:noBreakHyphen/>
        <w:t>owners or between such Owners and the Association may, upon the</w:t>
      </w:r>
      <w:r w:rsidR="001869C6">
        <w:t xml:space="preserve"> </w:t>
      </w:r>
      <w:r w:rsidRPr="001869C6">
        <w:t>election and</w:t>
      </w:r>
      <w:r w:rsidR="001869C6">
        <w:t xml:space="preserve"> </w:t>
      </w:r>
      <w:r w:rsidRPr="001869C6">
        <w:t>written consent</w:t>
      </w:r>
      <w:r w:rsidR="001869C6">
        <w:t xml:space="preserve"> </w:t>
      </w:r>
      <w:r w:rsidRPr="001869C6">
        <w:t>of</w:t>
      </w:r>
      <w:r w:rsidR="001869C6">
        <w:t xml:space="preserve"> </w:t>
      </w:r>
      <w:r w:rsidRPr="001869C6">
        <w:t>the</w:t>
      </w:r>
      <w:r w:rsidR="001869C6">
        <w:t xml:space="preserve"> </w:t>
      </w:r>
      <w:r w:rsidRPr="001869C6">
        <w:t>parties to the dispute, claim or grievance, and written notice to the Association, be submitted to arbitration and the parties thereto shall accept the arbitrator's decision and/or award as final and binding</w:t>
      </w:r>
      <w:r w:rsidR="001869C6" w:rsidRPr="001869C6">
        <w:t xml:space="preserve">.  </w:t>
      </w:r>
      <w:r w:rsidRPr="001869C6">
        <w:t>The Commercial Arbitration Rules of the American Arbitration Association, as amended and in effect from time to time, shall be applicable to a</w:t>
      </w:r>
      <w:r w:rsidR="00966B98" w:rsidRPr="001869C6">
        <w:t>ny</w:t>
      </w:r>
      <w:r w:rsidRPr="001869C6">
        <w:t xml:space="preserve"> such arbitration.</w:t>
      </w:r>
    </w:p>
    <w:p w14:paraId="0B6CA575" w14:textId="77777777" w:rsidR="004D356D" w:rsidRPr="001869C6" w:rsidRDefault="00F622AA" w:rsidP="007573D1">
      <w:pPr>
        <w:pStyle w:val="Heading2"/>
      </w:pPr>
      <w:r w:rsidRPr="001869C6">
        <w:rPr>
          <w:b/>
        </w:rPr>
        <w:lastRenderedPageBreak/>
        <w:t>Disputes Involving the Developer</w:t>
      </w:r>
      <w:r w:rsidR="001869C6" w:rsidRPr="001869C6">
        <w:rPr>
          <w:b/>
        </w:rPr>
        <w:t xml:space="preserve">.  </w:t>
      </w:r>
      <w:r w:rsidRPr="001869C6">
        <w:t>A contract to settle by arbitration may also be executed by the Developer and any claimant with respect to any claim against the Developer that might be the subject of a civil action, provided that:</w:t>
      </w:r>
    </w:p>
    <w:p w14:paraId="62143A9D" w14:textId="77777777" w:rsidR="004D356D" w:rsidRPr="001869C6" w:rsidRDefault="00F622AA" w:rsidP="007573D1">
      <w:pPr>
        <w:pStyle w:val="Heading3"/>
      </w:pPr>
      <w:r w:rsidRPr="001869C6">
        <w:rPr>
          <w:b/>
        </w:rPr>
        <w:t>Purchaser's Option</w:t>
      </w:r>
      <w:r w:rsidR="001869C6" w:rsidRPr="001869C6">
        <w:rPr>
          <w:b/>
        </w:rPr>
        <w:t xml:space="preserve">.  </w:t>
      </w:r>
      <w:r w:rsidRPr="001869C6">
        <w:t>At the exclusive option of a Purchaser or Co</w:t>
      </w:r>
      <w:r w:rsidRPr="001869C6">
        <w:noBreakHyphen/>
        <w:t>owner in the Project, a contract to settle by arbitration shall be executed by the Developer with respect to any claim that might be the subject of a civil action against the Developer, which claim involves an amount less than $2,500.00 and arises out of or relates to a purchase agreement, Condominium Unit or the Project.</w:t>
      </w:r>
    </w:p>
    <w:p w14:paraId="3D199352" w14:textId="77777777" w:rsidR="004D356D" w:rsidRPr="001869C6" w:rsidRDefault="00F622AA" w:rsidP="007573D1">
      <w:pPr>
        <w:pStyle w:val="Heading3"/>
      </w:pPr>
      <w:r w:rsidRPr="001869C6">
        <w:rPr>
          <w:b/>
        </w:rPr>
        <w:t>Association's Option</w:t>
      </w:r>
      <w:r w:rsidR="001869C6" w:rsidRPr="001869C6">
        <w:rPr>
          <w:b/>
        </w:rPr>
        <w:t xml:space="preserve">.  </w:t>
      </w:r>
      <w:r w:rsidRPr="001869C6">
        <w:t>At the exclusive option of the Association of Co</w:t>
      </w:r>
      <w:r w:rsidRPr="001869C6">
        <w:noBreakHyphen/>
        <w:t>owners, a contract to settle by arbitration shall be executed by the Developer with respect to any claim that might be the subject of a civil action against the Developer, which claim arises out of or relates to the Common Elements of the Project, if the amount of the claim is $10,000.00 or less.</w:t>
      </w:r>
    </w:p>
    <w:p w14:paraId="1935750D" w14:textId="77777777" w:rsidR="004D356D" w:rsidRPr="001869C6" w:rsidRDefault="00F622AA" w:rsidP="007573D1">
      <w:pPr>
        <w:pStyle w:val="Heading2"/>
      </w:pPr>
      <w:r w:rsidRPr="001869C6">
        <w:rPr>
          <w:b/>
        </w:rPr>
        <w:t>Preservation of Rights</w:t>
      </w:r>
      <w:r w:rsidR="001869C6" w:rsidRPr="001869C6">
        <w:rPr>
          <w:b/>
        </w:rPr>
        <w:t xml:space="preserve">.  </w:t>
      </w:r>
      <w:r w:rsidRPr="001869C6">
        <w:t>Election by any Co</w:t>
      </w:r>
      <w:r w:rsidRPr="001869C6">
        <w:noBreakHyphen/>
        <w:t>owner or by the Association to submit any dispute, claim or grievance to arbitration shall preclude such party from litigating the dispute, claim or grievance in the courts</w:t>
      </w:r>
      <w:r w:rsidR="001869C6" w:rsidRPr="001869C6">
        <w:t xml:space="preserve">.  </w:t>
      </w:r>
      <w:r w:rsidRPr="001869C6">
        <w:t xml:space="preserve">Except as provided </w:t>
      </w:r>
      <w:r w:rsidR="00713D8B" w:rsidRPr="001869C6">
        <w:t>in this Article</w:t>
      </w:r>
      <w:r w:rsidRPr="001869C6">
        <w:t>, however, all interested parties shall be entitled to petition the courts to resolve any dispute, claim or grievance in the absence of an election to arbitrate.</w:t>
      </w:r>
    </w:p>
    <w:p w14:paraId="32D83968" w14:textId="77777777" w:rsidR="004D356D" w:rsidRPr="001869C6" w:rsidRDefault="007573D1" w:rsidP="007573D1">
      <w:pPr>
        <w:pStyle w:val="Heading1"/>
      </w:pPr>
      <w:r w:rsidRPr="001869C6">
        <w:br/>
      </w:r>
      <w:r w:rsidRPr="001869C6">
        <w:br/>
      </w:r>
      <w:bookmarkStart w:id="14" w:name="_Ref128052937"/>
      <w:r w:rsidR="003054C5" w:rsidRPr="001869C6">
        <w:t>CIVIL ACTIONS</w:t>
      </w:r>
      <w:bookmarkEnd w:id="14"/>
    </w:p>
    <w:p w14:paraId="2C1F21C6" w14:textId="77777777" w:rsidR="00E45D00" w:rsidRPr="001869C6" w:rsidRDefault="00E45D00" w:rsidP="007573D1">
      <w:pPr>
        <w:widowControl/>
        <w:spacing w:after="240"/>
        <w:ind w:firstLine="720"/>
        <w:jc w:val="both"/>
        <w:rPr>
          <w:rFonts w:ascii="Times New Roman" w:hAnsi="Times New Roman"/>
          <w:snapToGrid/>
          <w:szCs w:val="24"/>
        </w:rPr>
      </w:pPr>
      <w:r w:rsidRPr="001869C6">
        <w:rPr>
          <w:rFonts w:ascii="Times New Roman" w:hAnsi="Times New Roman"/>
          <w:snapToGrid/>
          <w:szCs w:val="24"/>
        </w:rPr>
        <w:t xml:space="preserve">The requirements of this </w:t>
      </w:r>
      <w:r w:rsidR="001869C6">
        <w:rPr>
          <w:rFonts w:ascii="Times New Roman" w:hAnsi="Times New Roman"/>
          <w:snapToGrid/>
          <w:szCs w:val="24"/>
        </w:rPr>
        <w:fldChar w:fldCharType="begin"/>
      </w:r>
      <w:r w:rsidR="001869C6">
        <w:rPr>
          <w:rFonts w:ascii="Times New Roman" w:hAnsi="Times New Roman"/>
          <w:snapToGrid/>
          <w:szCs w:val="24"/>
        </w:rPr>
        <w:instrText xml:space="preserve"> REF _Ref128052937 \r \h </w:instrText>
      </w:r>
      <w:r w:rsidR="001869C6">
        <w:rPr>
          <w:rFonts w:ascii="Times New Roman" w:hAnsi="Times New Roman"/>
          <w:snapToGrid/>
          <w:szCs w:val="24"/>
        </w:rPr>
      </w:r>
      <w:r w:rsidR="001869C6">
        <w:rPr>
          <w:rFonts w:ascii="Times New Roman" w:hAnsi="Times New Roman"/>
          <w:snapToGrid/>
          <w:szCs w:val="24"/>
        </w:rPr>
        <w:fldChar w:fldCharType="separate"/>
      </w:r>
      <w:r w:rsidR="00DF311D">
        <w:rPr>
          <w:rFonts w:ascii="Times New Roman" w:hAnsi="Times New Roman"/>
          <w:snapToGrid/>
          <w:szCs w:val="24"/>
        </w:rPr>
        <w:t>Article XIII</w:t>
      </w:r>
      <w:r w:rsidR="001869C6">
        <w:rPr>
          <w:rFonts w:ascii="Times New Roman" w:hAnsi="Times New Roman"/>
          <w:snapToGrid/>
          <w:szCs w:val="24"/>
        </w:rPr>
        <w:fldChar w:fldCharType="end"/>
      </w:r>
      <w:r w:rsidR="001869C6">
        <w:rPr>
          <w:rFonts w:ascii="Times New Roman" w:hAnsi="Times New Roman"/>
          <w:snapToGrid/>
          <w:szCs w:val="24"/>
        </w:rPr>
        <w:t xml:space="preserve"> </w:t>
      </w:r>
      <w:r w:rsidRPr="001869C6">
        <w:rPr>
          <w:rFonts w:ascii="Times New Roman" w:hAnsi="Times New Roman"/>
          <w:snapToGrid/>
          <w:szCs w:val="24"/>
        </w:rPr>
        <w:t>shall govern the corporation's commencement and conduct of any civil action except for actions to enforce the</w:t>
      </w:r>
      <w:r w:rsidR="00966B98" w:rsidRPr="001869C6">
        <w:rPr>
          <w:rFonts w:ascii="Times New Roman" w:hAnsi="Times New Roman"/>
          <w:snapToGrid/>
          <w:szCs w:val="24"/>
        </w:rPr>
        <w:t>se</w:t>
      </w:r>
      <w:r w:rsidRPr="001869C6">
        <w:rPr>
          <w:rFonts w:ascii="Times New Roman" w:hAnsi="Times New Roman"/>
          <w:snapToGrid/>
          <w:szCs w:val="24"/>
        </w:rPr>
        <w:t xml:space="preserve"> Bylaws of the corporation or collect delinquent assessments</w:t>
      </w:r>
      <w:r w:rsidR="00873F4D">
        <w:rPr>
          <w:rFonts w:ascii="Times New Roman" w:hAnsi="Times New Roman"/>
          <w:snapToGrid/>
          <w:szCs w:val="24"/>
        </w:rPr>
        <w:t>.  T</w:t>
      </w:r>
      <w:r w:rsidRPr="001869C6">
        <w:rPr>
          <w:rFonts w:ascii="Times New Roman" w:hAnsi="Times New Roman"/>
          <w:snapToGrid/>
          <w:szCs w:val="24"/>
        </w:rPr>
        <w:t xml:space="preserve">he requirements of </w:t>
      </w:r>
      <w:r w:rsidR="001869C6" w:rsidRPr="001869C6">
        <w:rPr>
          <w:rFonts w:ascii="Times New Roman" w:hAnsi="Times New Roman"/>
          <w:snapToGrid/>
          <w:szCs w:val="24"/>
        </w:rPr>
        <w:t xml:space="preserve">this </w:t>
      </w:r>
      <w:r w:rsidR="001869C6">
        <w:rPr>
          <w:rFonts w:ascii="Times New Roman" w:hAnsi="Times New Roman"/>
          <w:snapToGrid/>
          <w:szCs w:val="24"/>
        </w:rPr>
        <w:fldChar w:fldCharType="begin"/>
      </w:r>
      <w:r w:rsidR="001869C6">
        <w:rPr>
          <w:rFonts w:ascii="Times New Roman" w:hAnsi="Times New Roman"/>
          <w:snapToGrid/>
          <w:szCs w:val="24"/>
        </w:rPr>
        <w:instrText xml:space="preserve"> REF _Ref128052937 \r \h </w:instrText>
      </w:r>
      <w:r w:rsidR="001869C6">
        <w:rPr>
          <w:rFonts w:ascii="Times New Roman" w:hAnsi="Times New Roman"/>
          <w:snapToGrid/>
          <w:szCs w:val="24"/>
        </w:rPr>
      </w:r>
      <w:r w:rsidR="001869C6">
        <w:rPr>
          <w:rFonts w:ascii="Times New Roman" w:hAnsi="Times New Roman"/>
          <w:snapToGrid/>
          <w:szCs w:val="24"/>
        </w:rPr>
        <w:fldChar w:fldCharType="separate"/>
      </w:r>
      <w:r w:rsidR="00DF311D">
        <w:rPr>
          <w:rFonts w:ascii="Times New Roman" w:hAnsi="Times New Roman"/>
          <w:snapToGrid/>
          <w:szCs w:val="24"/>
        </w:rPr>
        <w:t>Article XIII</w:t>
      </w:r>
      <w:r w:rsidR="001869C6">
        <w:rPr>
          <w:rFonts w:ascii="Times New Roman" w:hAnsi="Times New Roman"/>
          <w:snapToGrid/>
          <w:szCs w:val="24"/>
        </w:rPr>
        <w:fldChar w:fldCharType="end"/>
      </w:r>
      <w:r w:rsidR="001869C6">
        <w:rPr>
          <w:rFonts w:ascii="Times New Roman" w:hAnsi="Times New Roman"/>
          <w:snapToGrid/>
          <w:szCs w:val="24"/>
        </w:rPr>
        <w:t xml:space="preserve"> </w:t>
      </w:r>
      <w:r w:rsidRPr="001869C6">
        <w:rPr>
          <w:rFonts w:ascii="Times New Roman" w:hAnsi="Times New Roman"/>
          <w:snapToGrid/>
          <w:szCs w:val="24"/>
        </w:rPr>
        <w:t xml:space="preserve">will ensure that the members of the corporation are fully informed regarding the prospects and likely costs of any civil action the corporation proposes to engage in, as well as the ongoing status of any civil action </w:t>
      </w:r>
      <w:proofErr w:type="gramStart"/>
      <w:r w:rsidRPr="001869C6">
        <w:rPr>
          <w:rFonts w:ascii="Times New Roman" w:hAnsi="Times New Roman"/>
          <w:snapToGrid/>
          <w:szCs w:val="24"/>
        </w:rPr>
        <w:t>actually filed</w:t>
      </w:r>
      <w:proofErr w:type="gramEnd"/>
      <w:r w:rsidRPr="001869C6">
        <w:rPr>
          <w:rFonts w:ascii="Times New Roman" w:hAnsi="Times New Roman"/>
          <w:snapToGrid/>
          <w:szCs w:val="24"/>
        </w:rPr>
        <w:t xml:space="preserve"> by the corporation</w:t>
      </w:r>
      <w:r w:rsidR="00873F4D">
        <w:rPr>
          <w:rFonts w:ascii="Times New Roman" w:hAnsi="Times New Roman"/>
          <w:snapToGrid/>
          <w:szCs w:val="24"/>
        </w:rPr>
        <w:t>.  T</w:t>
      </w:r>
      <w:r w:rsidRPr="001869C6">
        <w:rPr>
          <w:rFonts w:ascii="Times New Roman" w:hAnsi="Times New Roman"/>
          <w:snapToGrid/>
          <w:szCs w:val="24"/>
        </w:rPr>
        <w:t>hese requirements are imposed in order to reduce both the cost of litigation and the risk of improvident litigation, and in order to avoid the waste of the corporation's assets in litigation where reasonable and prudent alternatives to the litigation exist</w:t>
      </w:r>
      <w:r w:rsidR="00873F4D">
        <w:rPr>
          <w:rFonts w:ascii="Times New Roman" w:hAnsi="Times New Roman"/>
          <w:snapToGrid/>
          <w:szCs w:val="24"/>
        </w:rPr>
        <w:t>.  E</w:t>
      </w:r>
      <w:r w:rsidRPr="001869C6">
        <w:rPr>
          <w:rFonts w:ascii="Times New Roman" w:hAnsi="Times New Roman"/>
          <w:snapToGrid/>
          <w:szCs w:val="24"/>
        </w:rPr>
        <w:t xml:space="preserve">ach member of the corporation shall have </w:t>
      </w:r>
      <w:proofErr w:type="gramStart"/>
      <w:r w:rsidRPr="001869C6">
        <w:rPr>
          <w:rFonts w:ascii="Times New Roman" w:hAnsi="Times New Roman"/>
          <w:snapToGrid/>
          <w:szCs w:val="24"/>
        </w:rPr>
        <w:t>standing</w:t>
      </w:r>
      <w:proofErr w:type="gramEnd"/>
      <w:r w:rsidRPr="001869C6">
        <w:rPr>
          <w:rFonts w:ascii="Times New Roman" w:hAnsi="Times New Roman"/>
          <w:snapToGrid/>
          <w:szCs w:val="24"/>
        </w:rPr>
        <w:t xml:space="preserve"> to sue to enforce the requirements of </w:t>
      </w:r>
      <w:r w:rsidR="001869C6" w:rsidRPr="001869C6">
        <w:rPr>
          <w:rFonts w:ascii="Times New Roman" w:hAnsi="Times New Roman"/>
          <w:snapToGrid/>
          <w:szCs w:val="24"/>
        </w:rPr>
        <w:t xml:space="preserve">this </w:t>
      </w:r>
      <w:r w:rsidR="001869C6">
        <w:rPr>
          <w:rFonts w:ascii="Times New Roman" w:hAnsi="Times New Roman"/>
          <w:snapToGrid/>
          <w:szCs w:val="24"/>
        </w:rPr>
        <w:fldChar w:fldCharType="begin"/>
      </w:r>
      <w:r w:rsidR="001869C6">
        <w:rPr>
          <w:rFonts w:ascii="Times New Roman" w:hAnsi="Times New Roman"/>
          <w:snapToGrid/>
          <w:szCs w:val="24"/>
        </w:rPr>
        <w:instrText xml:space="preserve"> REF _Ref128052937 \r \h </w:instrText>
      </w:r>
      <w:r w:rsidR="001869C6">
        <w:rPr>
          <w:rFonts w:ascii="Times New Roman" w:hAnsi="Times New Roman"/>
          <w:snapToGrid/>
          <w:szCs w:val="24"/>
        </w:rPr>
      </w:r>
      <w:r w:rsidR="001869C6">
        <w:rPr>
          <w:rFonts w:ascii="Times New Roman" w:hAnsi="Times New Roman"/>
          <w:snapToGrid/>
          <w:szCs w:val="24"/>
        </w:rPr>
        <w:fldChar w:fldCharType="separate"/>
      </w:r>
      <w:r w:rsidR="00DF311D">
        <w:rPr>
          <w:rFonts w:ascii="Times New Roman" w:hAnsi="Times New Roman"/>
          <w:snapToGrid/>
          <w:szCs w:val="24"/>
        </w:rPr>
        <w:t>Article XIII</w:t>
      </w:r>
      <w:r w:rsidR="001869C6">
        <w:rPr>
          <w:rFonts w:ascii="Times New Roman" w:hAnsi="Times New Roman"/>
          <w:snapToGrid/>
          <w:szCs w:val="24"/>
        </w:rPr>
        <w:fldChar w:fldCharType="end"/>
      </w:r>
      <w:r w:rsidR="00873F4D">
        <w:rPr>
          <w:rFonts w:ascii="Times New Roman" w:hAnsi="Times New Roman"/>
          <w:snapToGrid/>
          <w:szCs w:val="24"/>
        </w:rPr>
        <w:t>.  T</w:t>
      </w:r>
      <w:r w:rsidRPr="001869C6">
        <w:rPr>
          <w:rFonts w:ascii="Times New Roman" w:hAnsi="Times New Roman"/>
          <w:snapToGrid/>
          <w:szCs w:val="24"/>
        </w:rPr>
        <w:t>he following procedures and requirements apply to the corporation's commencement of any civil action other than an action to enforce the</w:t>
      </w:r>
      <w:r w:rsidR="001510E3" w:rsidRPr="001869C6">
        <w:rPr>
          <w:rFonts w:ascii="Times New Roman" w:hAnsi="Times New Roman"/>
          <w:snapToGrid/>
          <w:szCs w:val="24"/>
        </w:rPr>
        <w:t>se</w:t>
      </w:r>
      <w:r w:rsidRPr="001869C6">
        <w:rPr>
          <w:rFonts w:ascii="Times New Roman" w:hAnsi="Times New Roman"/>
          <w:snapToGrid/>
          <w:szCs w:val="24"/>
        </w:rPr>
        <w:t xml:space="preserve"> Bylaws of the corporation or collect delinquent assessments:</w:t>
      </w:r>
    </w:p>
    <w:p w14:paraId="415F7E59" w14:textId="77777777" w:rsidR="004D356D" w:rsidRPr="001869C6" w:rsidRDefault="00E45D00" w:rsidP="007573D1">
      <w:pPr>
        <w:pStyle w:val="Heading3"/>
        <w:rPr>
          <w:snapToGrid/>
        </w:rPr>
      </w:pPr>
      <w:r w:rsidRPr="001869C6">
        <w:rPr>
          <w:snapToGrid/>
        </w:rPr>
        <w:t>The Association's Board of Directors ("Board") shall be responsible in the first instance for recommending to the members that a civil action be filed and supervising and directing any civil actions that are filed.</w:t>
      </w:r>
    </w:p>
    <w:p w14:paraId="077EF8DF" w14:textId="77777777" w:rsidR="004D356D" w:rsidRPr="001869C6" w:rsidRDefault="00E45D00" w:rsidP="007573D1">
      <w:pPr>
        <w:pStyle w:val="Heading3"/>
        <w:rPr>
          <w:snapToGrid/>
        </w:rPr>
      </w:pPr>
      <w:r w:rsidRPr="001869C6">
        <w:rPr>
          <w:snapToGrid/>
        </w:rPr>
        <w:t>Before an attorney is engaged for purposes of filing a civil action on behalf of the corporation, the Board shall call a special meeting of the members of the corporation ("</w:t>
      </w:r>
      <w:r w:rsidR="00966B98" w:rsidRPr="001869C6">
        <w:rPr>
          <w:snapToGrid/>
        </w:rPr>
        <w:t>L</w:t>
      </w:r>
      <w:r w:rsidRPr="001869C6">
        <w:rPr>
          <w:snapToGrid/>
        </w:rPr>
        <w:t xml:space="preserve">itigation </w:t>
      </w:r>
      <w:r w:rsidR="00966B98" w:rsidRPr="001869C6">
        <w:rPr>
          <w:snapToGrid/>
        </w:rPr>
        <w:t>E</w:t>
      </w:r>
      <w:r w:rsidRPr="001869C6">
        <w:rPr>
          <w:snapToGrid/>
        </w:rPr>
        <w:t xml:space="preserve">valuation </w:t>
      </w:r>
      <w:r w:rsidR="00966B98" w:rsidRPr="001869C6">
        <w:rPr>
          <w:snapToGrid/>
        </w:rPr>
        <w:t>M</w:t>
      </w:r>
      <w:r w:rsidRPr="001869C6">
        <w:rPr>
          <w:snapToGrid/>
        </w:rPr>
        <w:t>eeting") for the express purpose of evaluating the merits of the proposed civil action</w:t>
      </w:r>
      <w:r w:rsidR="00873F4D">
        <w:rPr>
          <w:snapToGrid/>
        </w:rPr>
        <w:t>.  T</w:t>
      </w:r>
      <w:r w:rsidRPr="001869C6">
        <w:rPr>
          <w:snapToGrid/>
        </w:rPr>
        <w:t xml:space="preserve">he written notice to the </w:t>
      </w:r>
      <w:r w:rsidRPr="001869C6">
        <w:rPr>
          <w:snapToGrid/>
        </w:rPr>
        <w:lastRenderedPageBreak/>
        <w:t xml:space="preserve">members of the date, time and place of the </w:t>
      </w:r>
      <w:r w:rsidR="00966B98" w:rsidRPr="001869C6">
        <w:rPr>
          <w:snapToGrid/>
        </w:rPr>
        <w:t>L</w:t>
      </w:r>
      <w:r w:rsidRPr="001869C6">
        <w:rPr>
          <w:snapToGrid/>
        </w:rPr>
        <w:t xml:space="preserve">itigation </w:t>
      </w:r>
      <w:r w:rsidR="00966B98" w:rsidRPr="001869C6">
        <w:rPr>
          <w:snapToGrid/>
        </w:rPr>
        <w:t>E</w:t>
      </w:r>
      <w:r w:rsidRPr="001869C6">
        <w:rPr>
          <w:snapToGrid/>
        </w:rPr>
        <w:t xml:space="preserve">valuation </w:t>
      </w:r>
      <w:r w:rsidR="00966B98" w:rsidRPr="001869C6">
        <w:rPr>
          <w:snapToGrid/>
        </w:rPr>
        <w:t>M</w:t>
      </w:r>
      <w:r w:rsidRPr="001869C6">
        <w:rPr>
          <w:snapToGrid/>
        </w:rPr>
        <w:t>eeting shall be sent to all members not less than twenty (20) days before the date of the meeting and shall include the following information:</w:t>
      </w:r>
    </w:p>
    <w:p w14:paraId="2D1E4301" w14:textId="77777777" w:rsidR="007573D1" w:rsidRPr="001869C6" w:rsidRDefault="00E45D00" w:rsidP="007573D1">
      <w:pPr>
        <w:pStyle w:val="Heading4"/>
        <w:rPr>
          <w:snapToGrid/>
        </w:rPr>
      </w:pPr>
      <w:r w:rsidRPr="001869C6">
        <w:rPr>
          <w:snapToGrid/>
        </w:rPr>
        <w:t>A certified resolution of the Board setting forth in detail the concerns of the Board giving rise to the need to file a civil action and further certifying that</w:t>
      </w:r>
      <w:r w:rsidR="007573D1" w:rsidRPr="001869C6">
        <w:rPr>
          <w:snapToGrid/>
        </w:rPr>
        <w:t>:</w:t>
      </w:r>
    </w:p>
    <w:p w14:paraId="7CFD357B" w14:textId="77777777" w:rsidR="004D356D" w:rsidRPr="001869C6" w:rsidRDefault="00E45D00" w:rsidP="001869C6">
      <w:pPr>
        <w:pStyle w:val="Heading5"/>
      </w:pPr>
      <w:r w:rsidRPr="001869C6">
        <w:t>It is in the best interests of the corporation to file a lawsuit;</w:t>
      </w:r>
    </w:p>
    <w:p w14:paraId="18F9B1C3" w14:textId="77777777" w:rsidR="004D356D" w:rsidRPr="001869C6" w:rsidRDefault="00E45D00" w:rsidP="001869C6">
      <w:pPr>
        <w:pStyle w:val="Heading5"/>
      </w:pPr>
      <w:r w:rsidRPr="001869C6">
        <w:t>That at least one Board member has personally made a good faith effort to negotiate a settlement with the putative defendant(s) on behalf of the corporation, without success;</w:t>
      </w:r>
    </w:p>
    <w:p w14:paraId="3E2545E7" w14:textId="77777777" w:rsidR="004D356D" w:rsidRPr="001869C6" w:rsidRDefault="00E45D00" w:rsidP="001869C6">
      <w:pPr>
        <w:pStyle w:val="Heading5"/>
      </w:pPr>
      <w:r w:rsidRPr="001869C6">
        <w:t>Litigation is the only prudent, feasible and reasonable alternative;</w:t>
      </w:r>
      <w:r w:rsidR="00966B98" w:rsidRPr="001869C6">
        <w:t xml:space="preserve"> and</w:t>
      </w:r>
    </w:p>
    <w:p w14:paraId="36F7945F" w14:textId="77777777" w:rsidR="004D356D" w:rsidRPr="001869C6" w:rsidRDefault="00E45D00" w:rsidP="001869C6">
      <w:pPr>
        <w:pStyle w:val="Heading5"/>
      </w:pPr>
      <w:r w:rsidRPr="001869C6">
        <w:t>The Board’s proposed attorney for the civil action is of the written opinion that litigation is the corporation’s most reasonable and prudent alternative.</w:t>
      </w:r>
    </w:p>
    <w:p w14:paraId="5303D81A" w14:textId="77777777" w:rsidR="004D356D" w:rsidRPr="001869C6" w:rsidRDefault="00E45D00" w:rsidP="001869C6">
      <w:pPr>
        <w:pStyle w:val="Heading4"/>
        <w:rPr>
          <w:snapToGrid/>
        </w:rPr>
      </w:pPr>
      <w:r w:rsidRPr="001869C6">
        <w:rPr>
          <w:snapToGrid/>
        </w:rPr>
        <w:t>A written summary of the relevant experience of the attorney (“Litigation Attorney”) the Board recommends be retained to represent the corporation in the proposed civil action, including the following information:</w:t>
      </w:r>
    </w:p>
    <w:p w14:paraId="5586443F" w14:textId="77777777" w:rsidR="004D356D" w:rsidRPr="001869C6" w:rsidRDefault="00E45D00" w:rsidP="001869C6">
      <w:pPr>
        <w:pStyle w:val="Heading5"/>
      </w:pPr>
      <w:r w:rsidRPr="001869C6">
        <w:t>The number of years the Litigation Attorney has practiced law; and</w:t>
      </w:r>
    </w:p>
    <w:p w14:paraId="1AF506D2" w14:textId="77777777" w:rsidR="004D356D" w:rsidRPr="001869C6" w:rsidRDefault="00E45D00" w:rsidP="001869C6">
      <w:pPr>
        <w:pStyle w:val="Heading5"/>
      </w:pPr>
      <w:r w:rsidRPr="001869C6">
        <w:t>The name and address of every condominium and homeowner association for which the Litigation Attorney has filed a civil action in any court, together with the case number, county and court in which each civil action was file.</w:t>
      </w:r>
    </w:p>
    <w:p w14:paraId="45136946" w14:textId="77777777" w:rsidR="004D356D" w:rsidRPr="001869C6" w:rsidRDefault="00E45D00" w:rsidP="001869C6">
      <w:pPr>
        <w:pStyle w:val="Heading4"/>
        <w:rPr>
          <w:snapToGrid/>
          <w:u w:val="single"/>
        </w:rPr>
      </w:pPr>
      <w:r w:rsidRPr="001869C6">
        <w:rPr>
          <w:snapToGrid/>
        </w:rPr>
        <w:t>The Litigation Attorney's written estimate of the amount of the corporation's likely recovery in the proposed lawsuit, net of legal fees, court costs, expert witness fees and all other expenses expected to be incurred in the litigation.</w:t>
      </w:r>
    </w:p>
    <w:p w14:paraId="14BA8B1C" w14:textId="77777777" w:rsidR="004D356D" w:rsidRPr="001869C6" w:rsidRDefault="00E45D00" w:rsidP="001869C6">
      <w:pPr>
        <w:pStyle w:val="Heading4"/>
        <w:rPr>
          <w:snapToGrid/>
        </w:rPr>
      </w:pPr>
      <w:r w:rsidRPr="001869C6">
        <w:rPr>
          <w:snapToGrid/>
        </w:rPr>
        <w:t>The Litigation Attorney's written estimate of the cost of the civil action through a trial on the merits of the case ("Total Estimated Cost")</w:t>
      </w:r>
      <w:r w:rsidR="00873F4D">
        <w:rPr>
          <w:snapToGrid/>
        </w:rPr>
        <w:t>.  T</w:t>
      </w:r>
      <w:r w:rsidRPr="001869C6">
        <w:rPr>
          <w:snapToGrid/>
        </w:rPr>
        <w:t xml:space="preserve">he Total Estimated Cost of the civil action shall include the Litigation Attorney's expected fees, court costs, expert </w:t>
      </w:r>
      <w:r w:rsidRPr="001869C6">
        <w:rPr>
          <w:snapToGrid/>
        </w:rPr>
        <w:lastRenderedPageBreak/>
        <w:t>witness fees, and all other expenses expected to be incurred in the civil action.</w:t>
      </w:r>
    </w:p>
    <w:p w14:paraId="53775B22" w14:textId="77777777" w:rsidR="004D356D" w:rsidRPr="001869C6" w:rsidRDefault="00E45D00" w:rsidP="001869C6">
      <w:pPr>
        <w:pStyle w:val="Heading4"/>
        <w:rPr>
          <w:snapToGrid/>
        </w:rPr>
      </w:pPr>
      <w:r w:rsidRPr="001869C6">
        <w:rPr>
          <w:snapToGrid/>
        </w:rPr>
        <w:t>The Litigation Attorney’s proposed written fee agreement.</w:t>
      </w:r>
    </w:p>
    <w:p w14:paraId="24EFF667" w14:textId="77777777" w:rsidR="004D356D" w:rsidRPr="001869C6" w:rsidRDefault="00E45D00" w:rsidP="001869C6">
      <w:pPr>
        <w:pStyle w:val="Heading4"/>
        <w:rPr>
          <w:snapToGrid/>
        </w:rPr>
      </w:pPr>
      <w:r w:rsidRPr="001869C6">
        <w:rPr>
          <w:snapToGrid/>
        </w:rPr>
        <w:t xml:space="preserve">The amount to be specially assessed against each unit in the Condominium to fund the estimated cost of the civil action both in total and on a monthly per unit basis, as required by subparagraph (f) of this </w:t>
      </w:r>
      <w:r w:rsidR="001869C6" w:rsidRPr="001869C6">
        <w:rPr>
          <w:snapToGrid/>
        </w:rPr>
        <w:t xml:space="preserve">this </w:t>
      </w:r>
      <w:r w:rsidR="001869C6">
        <w:rPr>
          <w:snapToGrid/>
        </w:rPr>
        <w:fldChar w:fldCharType="begin"/>
      </w:r>
      <w:r w:rsidR="001869C6">
        <w:rPr>
          <w:snapToGrid/>
        </w:rPr>
        <w:instrText xml:space="preserve"> REF _Ref128052937 \r \h </w:instrText>
      </w:r>
      <w:r w:rsidR="001869C6">
        <w:rPr>
          <w:snapToGrid/>
        </w:rPr>
      </w:r>
      <w:r w:rsidR="001869C6">
        <w:rPr>
          <w:snapToGrid/>
        </w:rPr>
        <w:fldChar w:fldCharType="separate"/>
      </w:r>
      <w:r w:rsidR="00DF311D">
        <w:rPr>
          <w:snapToGrid/>
        </w:rPr>
        <w:t>Article XIII</w:t>
      </w:r>
      <w:r w:rsidR="001869C6">
        <w:rPr>
          <w:snapToGrid/>
        </w:rPr>
        <w:fldChar w:fldCharType="end"/>
      </w:r>
      <w:r w:rsidRPr="001869C6">
        <w:rPr>
          <w:snapToGrid/>
        </w:rPr>
        <w:t>.</w:t>
      </w:r>
    </w:p>
    <w:p w14:paraId="24CC9919" w14:textId="77777777" w:rsidR="004D356D" w:rsidRPr="001869C6" w:rsidRDefault="00E45D00" w:rsidP="001869C6">
      <w:pPr>
        <w:pStyle w:val="Heading3"/>
        <w:rPr>
          <w:snapToGrid/>
        </w:rPr>
      </w:pPr>
      <w:r w:rsidRPr="001869C6">
        <w:rPr>
          <w:snapToGrid/>
        </w:rPr>
        <w:t>If the lawsuit relates to the condition of any of the common elements of the Condominium, the Board shall obtain a written independent expert opinion as to reasonable and practical alternative approaches to repairing the problems with the common elements, which shall set forth the estimated costs and expected viability of each alternative</w:t>
      </w:r>
      <w:r w:rsidR="00873F4D">
        <w:rPr>
          <w:snapToGrid/>
        </w:rPr>
        <w:t>.  I</w:t>
      </w:r>
      <w:r w:rsidRPr="001869C6">
        <w:rPr>
          <w:snapToGrid/>
        </w:rPr>
        <w:t>n obtaining the independent expert opinion required by the preceding sentence, the Board shall conduct its own investigation as to the qualifications of any expert and shall not retain any expert recommended by the Litigation Attorney or any other attorney with whom the Board consults for that purpose</w:t>
      </w:r>
      <w:r w:rsidR="001869C6" w:rsidRPr="001869C6">
        <w:rPr>
          <w:snapToGrid/>
        </w:rPr>
        <w:t xml:space="preserve">.  </w:t>
      </w:r>
      <w:r w:rsidRPr="001869C6">
        <w:rPr>
          <w:snapToGrid/>
        </w:rPr>
        <w:t>The purpose of the independent expert opinion is to avoid any potential confusion regarding the condition of the common elements that might be created by a report prepared as an instrument of advocacy for use in a civil action</w:t>
      </w:r>
      <w:r w:rsidR="001869C6" w:rsidRPr="001869C6">
        <w:rPr>
          <w:snapToGrid/>
        </w:rPr>
        <w:t xml:space="preserve">.  </w:t>
      </w:r>
      <w:r w:rsidRPr="001869C6">
        <w:rPr>
          <w:snapToGrid/>
        </w:rPr>
        <w:t>The independent expert opinion will ensure that the members of the corporation have a realistic appraisal of the condition of the common elements, the likely cost of repairs to or replacement of the same, and the reasonable and prudent repair and replacement alternatives</w:t>
      </w:r>
      <w:r w:rsidR="00873F4D">
        <w:rPr>
          <w:snapToGrid/>
        </w:rPr>
        <w:t>.  T</w:t>
      </w:r>
      <w:r w:rsidRPr="001869C6">
        <w:rPr>
          <w:snapToGrid/>
        </w:rPr>
        <w:t xml:space="preserve">he independent expert opinion shall be sent to the members with the written notice of the </w:t>
      </w:r>
      <w:r w:rsidR="001510E3" w:rsidRPr="001869C6">
        <w:rPr>
          <w:snapToGrid/>
        </w:rPr>
        <w:t>L</w:t>
      </w:r>
      <w:r w:rsidRPr="001869C6">
        <w:rPr>
          <w:snapToGrid/>
        </w:rPr>
        <w:t xml:space="preserve">itigation </w:t>
      </w:r>
      <w:r w:rsidR="001510E3" w:rsidRPr="001869C6">
        <w:rPr>
          <w:snapToGrid/>
        </w:rPr>
        <w:t>E</w:t>
      </w:r>
      <w:r w:rsidRPr="001869C6">
        <w:rPr>
          <w:snapToGrid/>
        </w:rPr>
        <w:t xml:space="preserve">valuation </w:t>
      </w:r>
      <w:r w:rsidR="001510E3" w:rsidRPr="001869C6">
        <w:rPr>
          <w:snapToGrid/>
        </w:rPr>
        <w:t>M</w:t>
      </w:r>
      <w:r w:rsidRPr="001869C6">
        <w:rPr>
          <w:snapToGrid/>
        </w:rPr>
        <w:t>eeting.</w:t>
      </w:r>
    </w:p>
    <w:p w14:paraId="581A1917" w14:textId="77777777" w:rsidR="004D356D" w:rsidRPr="001869C6" w:rsidRDefault="00E45D00" w:rsidP="001869C6">
      <w:pPr>
        <w:pStyle w:val="Heading3"/>
        <w:rPr>
          <w:snapToGrid/>
        </w:rPr>
      </w:pPr>
      <w:r w:rsidRPr="001869C6">
        <w:rPr>
          <w:snapToGrid/>
        </w:rPr>
        <w:t xml:space="preserve">The corporation shall have a written fee agreement with the </w:t>
      </w:r>
      <w:r w:rsidR="00966B98" w:rsidRPr="001869C6">
        <w:rPr>
          <w:snapToGrid/>
        </w:rPr>
        <w:t>L</w:t>
      </w:r>
      <w:r w:rsidRPr="001869C6">
        <w:rPr>
          <w:snapToGrid/>
        </w:rPr>
        <w:t xml:space="preserve">itigation </w:t>
      </w:r>
      <w:r w:rsidR="00966B98" w:rsidRPr="001869C6">
        <w:rPr>
          <w:snapToGrid/>
        </w:rPr>
        <w:t>A</w:t>
      </w:r>
      <w:r w:rsidRPr="001869C6">
        <w:rPr>
          <w:snapToGrid/>
        </w:rPr>
        <w:t>ttorney, and any other attorney retained to handle the proposed civil action</w:t>
      </w:r>
      <w:r w:rsidR="00873F4D">
        <w:rPr>
          <w:snapToGrid/>
        </w:rPr>
        <w:t>.  T</w:t>
      </w:r>
      <w:r w:rsidRPr="001869C6">
        <w:rPr>
          <w:snapToGrid/>
        </w:rPr>
        <w:t xml:space="preserve">he corporation shall not enter into any fee agreement that is a combination of the retained attorney's hourly rate and a contingent fee arrangement unless the existence of the agreement is disclosed to the members in the text of the corporation's written notice to the members of the </w:t>
      </w:r>
      <w:r w:rsidR="00966B98" w:rsidRPr="001869C6">
        <w:rPr>
          <w:snapToGrid/>
        </w:rPr>
        <w:t>L</w:t>
      </w:r>
      <w:r w:rsidRPr="001869C6">
        <w:rPr>
          <w:snapToGrid/>
        </w:rPr>
        <w:t xml:space="preserve">itigation </w:t>
      </w:r>
      <w:r w:rsidR="00966B98" w:rsidRPr="001869C6">
        <w:rPr>
          <w:snapToGrid/>
        </w:rPr>
        <w:t>E</w:t>
      </w:r>
      <w:r w:rsidRPr="001869C6">
        <w:rPr>
          <w:snapToGrid/>
        </w:rPr>
        <w:t xml:space="preserve">valuation </w:t>
      </w:r>
      <w:r w:rsidR="00966B98" w:rsidRPr="001869C6">
        <w:rPr>
          <w:snapToGrid/>
        </w:rPr>
        <w:t>M</w:t>
      </w:r>
      <w:r w:rsidRPr="001869C6">
        <w:rPr>
          <w:snapToGrid/>
        </w:rPr>
        <w:t>eeting.</w:t>
      </w:r>
    </w:p>
    <w:p w14:paraId="7C416C5B" w14:textId="77777777" w:rsidR="004D356D" w:rsidRPr="001869C6" w:rsidRDefault="00E45D00" w:rsidP="001869C6">
      <w:pPr>
        <w:pStyle w:val="Heading3"/>
        <w:rPr>
          <w:snapToGrid/>
        </w:rPr>
      </w:pPr>
      <w:r w:rsidRPr="001869C6">
        <w:rPr>
          <w:snapToGrid/>
        </w:rPr>
        <w:t xml:space="preserve">At the </w:t>
      </w:r>
      <w:r w:rsidR="00966B98" w:rsidRPr="001869C6">
        <w:rPr>
          <w:snapToGrid/>
        </w:rPr>
        <w:t>L</w:t>
      </w:r>
      <w:r w:rsidRPr="001869C6">
        <w:rPr>
          <w:snapToGrid/>
        </w:rPr>
        <w:t xml:space="preserve">itigation </w:t>
      </w:r>
      <w:r w:rsidR="00966B98" w:rsidRPr="001869C6">
        <w:rPr>
          <w:snapToGrid/>
        </w:rPr>
        <w:t>E</w:t>
      </w:r>
      <w:r w:rsidRPr="001869C6">
        <w:rPr>
          <w:snapToGrid/>
        </w:rPr>
        <w:t xml:space="preserve">valuation </w:t>
      </w:r>
      <w:r w:rsidR="00966B98" w:rsidRPr="001869C6">
        <w:rPr>
          <w:snapToGrid/>
        </w:rPr>
        <w:t>M</w:t>
      </w:r>
      <w:r w:rsidRPr="001869C6">
        <w:rPr>
          <w:snapToGrid/>
        </w:rPr>
        <w:t>eeting the members shall vote on whether to authorize the Board to proceed with the proposed civil action and whether the matter should be handled by the Litigation Attorney</w:t>
      </w:r>
      <w:r w:rsidR="00873F4D">
        <w:rPr>
          <w:snapToGrid/>
        </w:rPr>
        <w:t>.  T</w:t>
      </w:r>
      <w:r w:rsidRPr="001869C6">
        <w:rPr>
          <w:snapToGrid/>
        </w:rPr>
        <w:t>he commencement of any civil action by the corporation (other than a suit to enforce the Condominium Bylaws or collect delinquent assessments) shall require the approval of seventy-five percent (75%) in number and in value of all of the members of the corporation</w:t>
      </w:r>
      <w:r w:rsidR="001869C6" w:rsidRPr="001869C6">
        <w:rPr>
          <w:snapToGrid/>
        </w:rPr>
        <w:t xml:space="preserve">.  </w:t>
      </w:r>
      <w:r w:rsidRPr="001869C6">
        <w:rPr>
          <w:snapToGrid/>
        </w:rPr>
        <w:t xml:space="preserve">Any proxies to be voted at the </w:t>
      </w:r>
      <w:r w:rsidR="00966B98" w:rsidRPr="001869C6">
        <w:rPr>
          <w:snapToGrid/>
        </w:rPr>
        <w:t>L</w:t>
      </w:r>
      <w:r w:rsidRPr="001869C6">
        <w:rPr>
          <w:snapToGrid/>
        </w:rPr>
        <w:t xml:space="preserve">itigation </w:t>
      </w:r>
      <w:r w:rsidR="00966B98" w:rsidRPr="001869C6">
        <w:rPr>
          <w:snapToGrid/>
        </w:rPr>
        <w:t>E</w:t>
      </w:r>
      <w:r w:rsidRPr="001869C6">
        <w:rPr>
          <w:snapToGrid/>
        </w:rPr>
        <w:t xml:space="preserve">valuation </w:t>
      </w:r>
      <w:r w:rsidR="00966B98" w:rsidRPr="001869C6">
        <w:rPr>
          <w:snapToGrid/>
        </w:rPr>
        <w:t>M</w:t>
      </w:r>
      <w:r w:rsidRPr="001869C6">
        <w:rPr>
          <w:snapToGrid/>
        </w:rPr>
        <w:t xml:space="preserve">eeting must be signed at least seven (7) days prior to the </w:t>
      </w:r>
      <w:r w:rsidR="00966B98" w:rsidRPr="001869C6">
        <w:rPr>
          <w:snapToGrid/>
        </w:rPr>
        <w:t>L</w:t>
      </w:r>
      <w:r w:rsidRPr="001869C6">
        <w:rPr>
          <w:snapToGrid/>
        </w:rPr>
        <w:t xml:space="preserve">itigation </w:t>
      </w:r>
      <w:r w:rsidR="00966B98" w:rsidRPr="001869C6">
        <w:rPr>
          <w:snapToGrid/>
        </w:rPr>
        <w:t>E</w:t>
      </w:r>
      <w:r w:rsidRPr="001869C6">
        <w:rPr>
          <w:snapToGrid/>
        </w:rPr>
        <w:t xml:space="preserve">valuation </w:t>
      </w:r>
      <w:r w:rsidR="00966B98" w:rsidRPr="001869C6">
        <w:rPr>
          <w:snapToGrid/>
        </w:rPr>
        <w:t>M</w:t>
      </w:r>
      <w:r w:rsidRPr="001869C6">
        <w:rPr>
          <w:snapToGrid/>
        </w:rPr>
        <w:t>eeting.</w:t>
      </w:r>
    </w:p>
    <w:p w14:paraId="74E6D990" w14:textId="77777777" w:rsidR="004D356D" w:rsidRPr="001869C6" w:rsidRDefault="00E45D00" w:rsidP="001869C6">
      <w:pPr>
        <w:pStyle w:val="Heading3"/>
        <w:rPr>
          <w:snapToGrid/>
        </w:rPr>
      </w:pPr>
      <w:r w:rsidRPr="001869C6">
        <w:rPr>
          <w:snapToGrid/>
        </w:rPr>
        <w:t xml:space="preserve">All legal fees incurred in pursuit of any civil action that is subject to this </w:t>
      </w:r>
      <w:r w:rsidR="001869C6">
        <w:rPr>
          <w:snapToGrid/>
        </w:rPr>
        <w:fldChar w:fldCharType="begin"/>
      </w:r>
      <w:r w:rsidR="001869C6">
        <w:rPr>
          <w:snapToGrid/>
        </w:rPr>
        <w:instrText xml:space="preserve"> REF _Ref128052937 \r \h </w:instrText>
      </w:r>
      <w:r w:rsidR="001869C6">
        <w:rPr>
          <w:snapToGrid/>
        </w:rPr>
      </w:r>
      <w:r w:rsidR="001869C6">
        <w:rPr>
          <w:snapToGrid/>
        </w:rPr>
        <w:fldChar w:fldCharType="separate"/>
      </w:r>
      <w:r w:rsidR="00DF311D">
        <w:rPr>
          <w:snapToGrid/>
        </w:rPr>
        <w:t>Article XIII</w:t>
      </w:r>
      <w:r w:rsidR="001869C6">
        <w:rPr>
          <w:snapToGrid/>
        </w:rPr>
        <w:fldChar w:fldCharType="end"/>
      </w:r>
      <w:r w:rsidR="001869C6">
        <w:rPr>
          <w:snapToGrid/>
        </w:rPr>
        <w:t xml:space="preserve"> </w:t>
      </w:r>
      <w:r w:rsidRPr="001869C6">
        <w:rPr>
          <w:snapToGrid/>
        </w:rPr>
        <w:t>shall be paid by special assessment of the members of the corporation ("Litigation Special Assessment")</w:t>
      </w:r>
      <w:r w:rsidR="00873F4D">
        <w:rPr>
          <w:snapToGrid/>
        </w:rPr>
        <w:t>.  T</w:t>
      </w:r>
      <w:r w:rsidRPr="001869C6">
        <w:rPr>
          <w:snapToGrid/>
        </w:rPr>
        <w:t xml:space="preserve">he Litigation Special Assessment </w:t>
      </w:r>
      <w:r w:rsidRPr="001869C6">
        <w:rPr>
          <w:snapToGrid/>
        </w:rPr>
        <w:lastRenderedPageBreak/>
        <w:t xml:space="preserve">shall be approved at the </w:t>
      </w:r>
      <w:r w:rsidR="00966B98" w:rsidRPr="001869C6">
        <w:rPr>
          <w:snapToGrid/>
        </w:rPr>
        <w:t>L</w:t>
      </w:r>
      <w:r w:rsidRPr="001869C6">
        <w:rPr>
          <w:snapToGrid/>
        </w:rPr>
        <w:t xml:space="preserve">itigation </w:t>
      </w:r>
      <w:r w:rsidR="00966B98" w:rsidRPr="001869C6">
        <w:rPr>
          <w:snapToGrid/>
        </w:rPr>
        <w:t>E</w:t>
      </w:r>
      <w:r w:rsidRPr="001869C6">
        <w:rPr>
          <w:snapToGrid/>
        </w:rPr>
        <w:t xml:space="preserve">valuation </w:t>
      </w:r>
      <w:r w:rsidR="00966B98" w:rsidRPr="001869C6">
        <w:rPr>
          <w:snapToGrid/>
        </w:rPr>
        <w:t>M</w:t>
      </w:r>
      <w:r w:rsidRPr="001869C6">
        <w:rPr>
          <w:snapToGrid/>
        </w:rPr>
        <w:t>eeting (or at any subsequent duly called and noticed meeting) by a majority in number and in value of all members of the corporation in the amount of the estimated total cost of the civil action</w:t>
      </w:r>
      <w:r w:rsidR="00873F4D">
        <w:rPr>
          <w:snapToGrid/>
        </w:rPr>
        <w:t>.  I</w:t>
      </w:r>
      <w:r w:rsidRPr="001869C6">
        <w:rPr>
          <w:snapToGrid/>
        </w:rPr>
        <w:t>f the Litigation Attorney proposed by the Board is not retained, the Litigation Special Assessment shall be in an amount equal to the retained attorney's estimated total cost of the civil action, as estimated by the attorney actually retained by the corporation</w:t>
      </w:r>
      <w:r w:rsidR="00873F4D">
        <w:rPr>
          <w:snapToGrid/>
        </w:rPr>
        <w:t>.  T</w:t>
      </w:r>
      <w:r w:rsidRPr="001869C6">
        <w:rPr>
          <w:snapToGrid/>
        </w:rPr>
        <w:t>he Litigation Special Assessment shall be apportioned to the members in accordance with their respective percentage of value interests in the Condominium and shall be collected from the members on a monthly basis</w:t>
      </w:r>
      <w:r w:rsidR="00873F4D">
        <w:rPr>
          <w:snapToGrid/>
        </w:rPr>
        <w:t>.  T</w:t>
      </w:r>
      <w:r w:rsidRPr="001869C6">
        <w:rPr>
          <w:snapToGrid/>
        </w:rPr>
        <w:t>he total amount of the Litigation Special Assessment shall be collected monthly over a period not to exceed twenty-four (24) months.</w:t>
      </w:r>
    </w:p>
    <w:p w14:paraId="573568EA" w14:textId="77777777" w:rsidR="00E45D00" w:rsidRPr="001869C6" w:rsidRDefault="00402320" w:rsidP="001869C6">
      <w:pPr>
        <w:pStyle w:val="Heading3"/>
        <w:rPr>
          <w:snapToGrid/>
        </w:rPr>
      </w:pPr>
      <w:r w:rsidRPr="001869C6">
        <w:rPr>
          <w:noProof/>
        </w:rPr>
        <mc:AlternateContent>
          <mc:Choice Requires="wps">
            <w:drawing>
              <wp:anchor distT="4294967295" distB="4294967295" distL="114299" distR="114299" simplePos="0" relativeHeight="251657728" behindDoc="0" locked="0" layoutInCell="1" allowOverlap="1" wp14:anchorId="1470257F" wp14:editId="2D5B2738">
                <wp:simplePos x="0" y="0"/>
                <wp:positionH relativeFrom="page">
                  <wp:posOffset>1544954</wp:posOffset>
                </wp:positionH>
                <wp:positionV relativeFrom="page">
                  <wp:posOffset>9911714</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3EC73D" id="Straight Connector 6" o:spid="_x0000_s1026" style="position:absolute;z-index:2516577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21.65pt,780.45pt" to="121.65pt,7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" strokeweight=".08481mm">
                <w10:wrap anchorx="page" anchory="page"/>
              </v:line>
            </w:pict>
          </mc:Fallback>
        </mc:AlternateContent>
      </w:r>
      <w:proofErr w:type="gramStart"/>
      <w:r w:rsidR="00E45D00" w:rsidRPr="001869C6">
        <w:rPr>
          <w:snapToGrid/>
        </w:rPr>
        <w:t>During the course of</w:t>
      </w:r>
      <w:proofErr w:type="gramEnd"/>
      <w:r w:rsidR="00E45D00" w:rsidRPr="001869C6">
        <w:rPr>
          <w:snapToGrid/>
        </w:rPr>
        <w:t xml:space="preserve"> any civil action authorized by the members pursuant to this </w:t>
      </w:r>
      <w:r w:rsidR="001869C6">
        <w:rPr>
          <w:snapToGrid/>
        </w:rPr>
        <w:fldChar w:fldCharType="begin"/>
      </w:r>
      <w:r w:rsidR="001869C6">
        <w:rPr>
          <w:snapToGrid/>
        </w:rPr>
        <w:instrText xml:space="preserve"> REF _Ref128052937 \r \h </w:instrText>
      </w:r>
      <w:r w:rsidR="001869C6">
        <w:rPr>
          <w:snapToGrid/>
        </w:rPr>
      </w:r>
      <w:r w:rsidR="001869C6">
        <w:rPr>
          <w:snapToGrid/>
        </w:rPr>
        <w:fldChar w:fldCharType="separate"/>
      </w:r>
      <w:r w:rsidR="00DF311D">
        <w:rPr>
          <w:snapToGrid/>
        </w:rPr>
        <w:t>Article XIII</w:t>
      </w:r>
      <w:r w:rsidR="001869C6">
        <w:rPr>
          <w:snapToGrid/>
        </w:rPr>
        <w:fldChar w:fldCharType="end"/>
      </w:r>
      <w:r w:rsidR="00E45D00" w:rsidRPr="001869C6">
        <w:rPr>
          <w:snapToGrid/>
        </w:rPr>
        <w:t>, the retained attorney shall submit a written report ("Attorney's Written Report") to the Board every thirty (30) days setting forth:</w:t>
      </w:r>
    </w:p>
    <w:p w14:paraId="3706BFBC" w14:textId="77777777" w:rsidR="00E45D00" w:rsidRPr="001869C6" w:rsidRDefault="00E45D00" w:rsidP="001869C6">
      <w:pPr>
        <w:pStyle w:val="Heading4"/>
        <w:rPr>
          <w:snapToGrid/>
        </w:rPr>
      </w:pPr>
      <w:r w:rsidRPr="001869C6">
        <w:rPr>
          <w:snapToGrid/>
        </w:rPr>
        <w:t xml:space="preserve">The attorney's fees, the fees of any experts retained by the attorney, and all other costs of the litigation during the thirty (30) day period immediately preceding the date of the </w:t>
      </w:r>
      <w:r w:rsidR="00966B98" w:rsidRPr="001869C6">
        <w:rPr>
          <w:snapToGrid/>
        </w:rPr>
        <w:t>A</w:t>
      </w:r>
      <w:r w:rsidRPr="001869C6">
        <w:rPr>
          <w:snapToGrid/>
        </w:rPr>
        <w:t xml:space="preserve">ttorney's </w:t>
      </w:r>
      <w:r w:rsidR="00966B98" w:rsidRPr="001869C6">
        <w:rPr>
          <w:snapToGrid/>
        </w:rPr>
        <w:t>W</w:t>
      </w:r>
      <w:r w:rsidRPr="001869C6">
        <w:rPr>
          <w:snapToGrid/>
        </w:rPr>
        <w:t xml:space="preserve">ritten </w:t>
      </w:r>
      <w:r w:rsidR="00966B98" w:rsidRPr="001869C6">
        <w:rPr>
          <w:snapToGrid/>
        </w:rPr>
        <w:t>R</w:t>
      </w:r>
      <w:r w:rsidRPr="001869C6">
        <w:rPr>
          <w:snapToGrid/>
        </w:rPr>
        <w:t>eport ("reporting period").</w:t>
      </w:r>
    </w:p>
    <w:p w14:paraId="18F66A43" w14:textId="77777777" w:rsidR="00E45D00" w:rsidRPr="001869C6" w:rsidRDefault="00E45D00" w:rsidP="001869C6">
      <w:pPr>
        <w:pStyle w:val="Heading4"/>
        <w:rPr>
          <w:snapToGrid/>
        </w:rPr>
      </w:pPr>
      <w:r w:rsidRPr="001869C6">
        <w:rPr>
          <w:snapToGrid/>
        </w:rPr>
        <w:t>All actions taken in the civil action during the reporting period, together with copies of all pleadings, court papers and correspondence filed with the court or sent to opposing counsel during the reporting period.</w:t>
      </w:r>
    </w:p>
    <w:p w14:paraId="40575372" w14:textId="77777777" w:rsidR="00E45D00" w:rsidRPr="001869C6" w:rsidRDefault="00E45D00" w:rsidP="001869C6">
      <w:pPr>
        <w:pStyle w:val="Heading4"/>
        <w:rPr>
          <w:snapToGrid/>
        </w:rPr>
      </w:pPr>
      <w:r w:rsidRPr="001869C6">
        <w:rPr>
          <w:snapToGrid/>
        </w:rPr>
        <w:t>A detailed description of all discussions with opposing counsel during the reporting period, written and oral, including, but not limited to, settlement discussions.</w:t>
      </w:r>
    </w:p>
    <w:p w14:paraId="712924B6" w14:textId="77777777" w:rsidR="00E45D00" w:rsidRPr="001869C6" w:rsidRDefault="00E45D00" w:rsidP="001869C6">
      <w:pPr>
        <w:pStyle w:val="Heading4"/>
        <w:rPr>
          <w:snapToGrid/>
        </w:rPr>
      </w:pPr>
      <w:r w:rsidRPr="001869C6">
        <w:rPr>
          <w:snapToGrid/>
        </w:rPr>
        <w:t>The costs incurred in the civil action through the date of the written report, as compared to the attorney's estimated total cost of the civil action.</w:t>
      </w:r>
    </w:p>
    <w:p w14:paraId="52725453" w14:textId="77777777" w:rsidR="004D356D" w:rsidRPr="001869C6" w:rsidRDefault="00E45D00" w:rsidP="001869C6">
      <w:pPr>
        <w:pStyle w:val="Heading4"/>
        <w:rPr>
          <w:snapToGrid/>
        </w:rPr>
      </w:pPr>
      <w:r w:rsidRPr="001869C6">
        <w:rPr>
          <w:snapToGrid/>
        </w:rPr>
        <w:t>Whether the originally estimated total cost of the civil action remains</w:t>
      </w:r>
      <w:r w:rsidR="00F67D4F" w:rsidRPr="001869C6">
        <w:rPr>
          <w:snapToGrid/>
        </w:rPr>
        <w:t xml:space="preserve"> </w:t>
      </w:r>
      <w:r w:rsidRPr="001869C6">
        <w:rPr>
          <w:snapToGrid/>
        </w:rPr>
        <w:t>accurate.</w:t>
      </w:r>
    </w:p>
    <w:p w14:paraId="0719D7E3" w14:textId="77777777" w:rsidR="004D356D" w:rsidRPr="001869C6" w:rsidRDefault="00E45D00" w:rsidP="001869C6">
      <w:pPr>
        <w:pStyle w:val="Heading3"/>
        <w:rPr>
          <w:snapToGrid/>
        </w:rPr>
      </w:pPr>
      <w:r w:rsidRPr="001869C6">
        <w:rPr>
          <w:snapToGrid/>
        </w:rPr>
        <w:t>The Board shall meet monthly during the course of any civil action to discuss and review:</w:t>
      </w:r>
    </w:p>
    <w:p w14:paraId="057BC9E1" w14:textId="77777777" w:rsidR="004D356D" w:rsidRPr="001869C6" w:rsidRDefault="00E45D00" w:rsidP="001869C6">
      <w:pPr>
        <w:pStyle w:val="Heading4"/>
        <w:rPr>
          <w:snapToGrid/>
        </w:rPr>
      </w:pPr>
      <w:r w:rsidRPr="001869C6">
        <w:rPr>
          <w:snapToGrid/>
        </w:rPr>
        <w:t>The status of the litigation;</w:t>
      </w:r>
    </w:p>
    <w:p w14:paraId="78FC68DE" w14:textId="77777777" w:rsidR="004D356D" w:rsidRPr="001869C6" w:rsidRDefault="00E45D00" w:rsidP="001869C6">
      <w:pPr>
        <w:pStyle w:val="Heading4"/>
        <w:rPr>
          <w:snapToGrid/>
        </w:rPr>
      </w:pPr>
      <w:r w:rsidRPr="001869C6">
        <w:rPr>
          <w:snapToGrid/>
        </w:rPr>
        <w:t>The status of settlement efforts, if any; and</w:t>
      </w:r>
    </w:p>
    <w:p w14:paraId="06500C55" w14:textId="77777777" w:rsidR="004D356D" w:rsidRPr="001869C6" w:rsidRDefault="00E45D00" w:rsidP="001869C6">
      <w:pPr>
        <w:pStyle w:val="Heading4"/>
        <w:rPr>
          <w:snapToGrid/>
        </w:rPr>
      </w:pPr>
      <w:r w:rsidRPr="001869C6">
        <w:rPr>
          <w:snapToGrid/>
        </w:rPr>
        <w:t>The Attorney’s Written Report.</w:t>
      </w:r>
    </w:p>
    <w:p w14:paraId="47F5B9C6" w14:textId="77777777" w:rsidR="004D356D" w:rsidRPr="001869C6" w:rsidRDefault="00E45D00" w:rsidP="001869C6">
      <w:pPr>
        <w:pStyle w:val="Heading3"/>
        <w:rPr>
          <w:snapToGrid/>
        </w:rPr>
      </w:pPr>
      <w:r w:rsidRPr="001869C6">
        <w:rPr>
          <w:snapToGrid/>
        </w:rPr>
        <w:t xml:space="preserve">If, at any time during the course of a civil action, the Board determines that the originally estimated total cost of the civil action or any revision </w:t>
      </w:r>
      <w:r w:rsidRPr="001869C6">
        <w:rPr>
          <w:snapToGrid/>
        </w:rPr>
        <w:lastRenderedPageBreak/>
        <w:t>thereof is inaccurate, the Board shall immediately prepare a revised estimate of the total cost of the civil action</w:t>
      </w:r>
      <w:r w:rsidR="00873F4D">
        <w:rPr>
          <w:snapToGrid/>
        </w:rPr>
        <w:t>.  I</w:t>
      </w:r>
      <w:r w:rsidRPr="001869C6">
        <w:rPr>
          <w:snapToGrid/>
        </w:rPr>
        <w:t xml:space="preserve">f the revised estimate exceeds the </w:t>
      </w:r>
      <w:r w:rsidR="00966B98" w:rsidRPr="001869C6">
        <w:rPr>
          <w:snapToGrid/>
        </w:rPr>
        <w:t>L</w:t>
      </w:r>
      <w:r w:rsidRPr="001869C6">
        <w:rPr>
          <w:snapToGrid/>
        </w:rPr>
        <w:t xml:space="preserve">itigation </w:t>
      </w:r>
      <w:r w:rsidR="00966B98" w:rsidRPr="001869C6">
        <w:rPr>
          <w:snapToGrid/>
        </w:rPr>
        <w:t>S</w:t>
      </w:r>
      <w:r w:rsidRPr="001869C6">
        <w:rPr>
          <w:snapToGrid/>
        </w:rPr>
        <w:t xml:space="preserve">pecial </w:t>
      </w:r>
      <w:r w:rsidR="00966B98" w:rsidRPr="001869C6">
        <w:rPr>
          <w:snapToGrid/>
        </w:rPr>
        <w:t>A</w:t>
      </w:r>
      <w:r w:rsidRPr="001869C6">
        <w:rPr>
          <w:snapToGrid/>
        </w:rPr>
        <w:t xml:space="preserve">ssessment previously approved by the members, the Board shall call a special meeting of the members to review the status of the litigation, and to allow the members to vote on whether to continue the civil action and increase the </w:t>
      </w:r>
      <w:r w:rsidR="00966B98" w:rsidRPr="001869C6">
        <w:rPr>
          <w:snapToGrid/>
        </w:rPr>
        <w:t>L</w:t>
      </w:r>
      <w:r w:rsidRPr="001869C6">
        <w:rPr>
          <w:snapToGrid/>
        </w:rPr>
        <w:t xml:space="preserve">itigation </w:t>
      </w:r>
      <w:r w:rsidR="00966B98" w:rsidRPr="001869C6">
        <w:rPr>
          <w:snapToGrid/>
        </w:rPr>
        <w:t>S</w:t>
      </w:r>
      <w:r w:rsidRPr="001869C6">
        <w:rPr>
          <w:snapToGrid/>
        </w:rPr>
        <w:t xml:space="preserve">pecial </w:t>
      </w:r>
      <w:r w:rsidR="00966B98" w:rsidRPr="001869C6">
        <w:rPr>
          <w:snapToGrid/>
        </w:rPr>
        <w:t>A</w:t>
      </w:r>
      <w:r w:rsidRPr="001869C6">
        <w:rPr>
          <w:snapToGrid/>
        </w:rPr>
        <w:t>ssessment</w:t>
      </w:r>
      <w:r w:rsidR="00873F4D">
        <w:rPr>
          <w:snapToGrid/>
        </w:rPr>
        <w:t>.  T</w:t>
      </w:r>
      <w:r w:rsidRPr="001869C6">
        <w:rPr>
          <w:snapToGrid/>
        </w:rPr>
        <w:t xml:space="preserve">he meeting shall have the same voting requirements as a </w:t>
      </w:r>
      <w:r w:rsidR="0048085C" w:rsidRPr="001869C6">
        <w:rPr>
          <w:snapToGrid/>
        </w:rPr>
        <w:t>L</w:t>
      </w:r>
      <w:r w:rsidRPr="001869C6">
        <w:rPr>
          <w:snapToGrid/>
        </w:rPr>
        <w:t xml:space="preserve">itigation </w:t>
      </w:r>
      <w:r w:rsidR="0048085C" w:rsidRPr="001869C6">
        <w:rPr>
          <w:snapToGrid/>
        </w:rPr>
        <w:t>E</w:t>
      </w:r>
      <w:r w:rsidRPr="001869C6">
        <w:rPr>
          <w:snapToGrid/>
        </w:rPr>
        <w:t xml:space="preserve">valuation </w:t>
      </w:r>
      <w:r w:rsidR="0048085C" w:rsidRPr="001869C6">
        <w:rPr>
          <w:snapToGrid/>
        </w:rPr>
        <w:t>M</w:t>
      </w:r>
      <w:r w:rsidRPr="001869C6">
        <w:rPr>
          <w:snapToGrid/>
        </w:rPr>
        <w:t>eeting.</w:t>
      </w:r>
    </w:p>
    <w:p w14:paraId="38E4B0CE" w14:textId="77777777" w:rsidR="004D356D" w:rsidRPr="001869C6" w:rsidRDefault="00E45D00" w:rsidP="001869C6">
      <w:pPr>
        <w:pStyle w:val="Heading3"/>
        <w:rPr>
          <w:snapToGrid/>
        </w:rPr>
      </w:pPr>
      <w:r w:rsidRPr="001869C6">
        <w:rPr>
          <w:snapToGrid/>
        </w:rPr>
        <w:t xml:space="preserve">The attorneys' fees, court costs, expert witness fees and all other expenses of any civil action subject to </w:t>
      </w:r>
      <w:r w:rsidR="001869C6" w:rsidRPr="001869C6">
        <w:rPr>
          <w:snapToGrid/>
        </w:rPr>
        <w:t xml:space="preserve">this </w:t>
      </w:r>
      <w:r w:rsidR="001869C6">
        <w:rPr>
          <w:snapToGrid/>
        </w:rPr>
        <w:fldChar w:fldCharType="begin"/>
      </w:r>
      <w:r w:rsidR="001869C6">
        <w:rPr>
          <w:snapToGrid/>
        </w:rPr>
        <w:instrText xml:space="preserve"> REF _Ref128052937 \r \h </w:instrText>
      </w:r>
      <w:r w:rsidR="001869C6">
        <w:rPr>
          <w:snapToGrid/>
        </w:rPr>
      </w:r>
      <w:r w:rsidR="001869C6">
        <w:rPr>
          <w:snapToGrid/>
        </w:rPr>
        <w:fldChar w:fldCharType="separate"/>
      </w:r>
      <w:r w:rsidR="00DF311D">
        <w:rPr>
          <w:snapToGrid/>
        </w:rPr>
        <w:t>Article XIII</w:t>
      </w:r>
      <w:r w:rsidR="001869C6">
        <w:rPr>
          <w:snapToGrid/>
        </w:rPr>
        <w:fldChar w:fldCharType="end"/>
      </w:r>
      <w:r w:rsidRPr="001869C6">
        <w:rPr>
          <w:snapToGrid/>
        </w:rPr>
        <w:t xml:space="preserve"> ("Litigation Expenses") shall be fully disclosed to members in the corporation's annual budget</w:t>
      </w:r>
      <w:r w:rsidR="00873F4D">
        <w:rPr>
          <w:snapToGrid/>
        </w:rPr>
        <w:t>.  T</w:t>
      </w:r>
      <w:r w:rsidRPr="001869C6">
        <w:rPr>
          <w:snapToGrid/>
        </w:rPr>
        <w:t xml:space="preserve">he Litigation Expenses for each civil action subject to </w:t>
      </w:r>
      <w:r w:rsidR="001869C6" w:rsidRPr="001869C6">
        <w:rPr>
          <w:snapToGrid/>
        </w:rPr>
        <w:t xml:space="preserve">this </w:t>
      </w:r>
      <w:r w:rsidR="001869C6">
        <w:rPr>
          <w:snapToGrid/>
        </w:rPr>
        <w:fldChar w:fldCharType="begin"/>
      </w:r>
      <w:r w:rsidR="001869C6">
        <w:rPr>
          <w:snapToGrid/>
        </w:rPr>
        <w:instrText xml:space="preserve"> REF _Ref128052937 \r \h </w:instrText>
      </w:r>
      <w:r w:rsidR="001869C6">
        <w:rPr>
          <w:snapToGrid/>
        </w:rPr>
      </w:r>
      <w:r w:rsidR="001869C6">
        <w:rPr>
          <w:snapToGrid/>
        </w:rPr>
        <w:fldChar w:fldCharType="separate"/>
      </w:r>
      <w:r w:rsidR="00DF311D">
        <w:rPr>
          <w:snapToGrid/>
        </w:rPr>
        <w:t>Article XIII</w:t>
      </w:r>
      <w:r w:rsidR="001869C6">
        <w:rPr>
          <w:snapToGrid/>
        </w:rPr>
        <w:fldChar w:fldCharType="end"/>
      </w:r>
      <w:r w:rsidR="001869C6">
        <w:rPr>
          <w:snapToGrid/>
        </w:rPr>
        <w:t xml:space="preserve"> </w:t>
      </w:r>
      <w:r w:rsidRPr="001869C6">
        <w:rPr>
          <w:snapToGrid/>
        </w:rPr>
        <w:t>shall be listed as a separate line item captioned "Litigation Expenses" in the corporation's annual budget.</w:t>
      </w:r>
    </w:p>
    <w:p w14:paraId="385F9A70" w14:textId="77777777" w:rsidR="004D356D" w:rsidRPr="001869C6" w:rsidRDefault="001869C6" w:rsidP="001869C6">
      <w:pPr>
        <w:pStyle w:val="Heading1"/>
      </w:pPr>
      <w:r w:rsidRPr="001869C6">
        <w:br/>
      </w:r>
      <w:r w:rsidRPr="001869C6">
        <w:br/>
      </w:r>
      <w:r w:rsidR="003054C5" w:rsidRPr="001869C6">
        <w:t>ELECTRONIC PARTICIPATION</w:t>
      </w:r>
    </w:p>
    <w:p w14:paraId="46B49F17" w14:textId="77777777" w:rsidR="004D356D" w:rsidRPr="001869C6" w:rsidRDefault="00966B98" w:rsidP="004D356D">
      <w:pPr>
        <w:autoSpaceDE w:val="0"/>
        <w:autoSpaceDN w:val="0"/>
        <w:spacing w:after="240"/>
        <w:ind w:firstLine="720"/>
        <w:jc w:val="both"/>
        <w:rPr>
          <w:rFonts w:ascii="Times New Roman" w:hAnsi="Times New Roman"/>
          <w:snapToGrid/>
          <w:szCs w:val="24"/>
        </w:rPr>
      </w:pPr>
      <w:r w:rsidRPr="001869C6">
        <w:rPr>
          <w:rFonts w:ascii="Times New Roman" w:hAnsi="Times New Roman"/>
          <w:snapToGrid/>
          <w:szCs w:val="24"/>
        </w:rPr>
        <w:t xml:space="preserve">A shareholder, member, </w:t>
      </w:r>
      <w:r w:rsidR="00B62581" w:rsidRPr="001869C6">
        <w:rPr>
          <w:rFonts w:ascii="Times New Roman" w:hAnsi="Times New Roman"/>
          <w:snapToGrid/>
          <w:szCs w:val="24"/>
        </w:rPr>
        <w:t xml:space="preserve">co-owner, </w:t>
      </w:r>
      <w:r w:rsidRPr="001869C6">
        <w:rPr>
          <w:rFonts w:ascii="Times New Roman" w:hAnsi="Times New Roman"/>
          <w:snapToGrid/>
          <w:szCs w:val="24"/>
        </w:rPr>
        <w:t>or proxy holder may participate in a meeting of shareholders or members by a conference telephone or other means of remote communication that permits all persons who participate in the meeting to communicate with all the other participants, consistent with the following:</w:t>
      </w:r>
    </w:p>
    <w:p w14:paraId="1A481E7C" w14:textId="77777777" w:rsidR="001869C6" w:rsidRDefault="00966B98" w:rsidP="001869C6">
      <w:pPr>
        <w:pStyle w:val="Heading3"/>
        <w:rPr>
          <w:snapToGrid/>
        </w:rPr>
      </w:pPr>
      <w:r w:rsidRPr="001869C6">
        <w:rPr>
          <w:snapToGrid/>
        </w:rPr>
        <w:t>All participants shall be advised of the means of remote communication.</w:t>
      </w:r>
    </w:p>
    <w:p w14:paraId="5BC62874" w14:textId="77777777" w:rsidR="004D356D" w:rsidRPr="001869C6" w:rsidRDefault="00966B98" w:rsidP="001869C6">
      <w:pPr>
        <w:pStyle w:val="Heading3"/>
        <w:rPr>
          <w:snapToGrid/>
        </w:rPr>
      </w:pPr>
      <w:r w:rsidRPr="001869C6">
        <w:rPr>
          <w:snapToGrid/>
        </w:rPr>
        <w:t xml:space="preserve">Participation in a meeting under this </w:t>
      </w:r>
      <w:r w:rsidR="001869C6">
        <w:rPr>
          <w:snapToGrid/>
        </w:rPr>
        <w:t>S</w:t>
      </w:r>
      <w:r w:rsidRPr="001869C6">
        <w:rPr>
          <w:snapToGrid/>
        </w:rPr>
        <w:t>ection constitutes presence in person at the meeting.</w:t>
      </w:r>
    </w:p>
    <w:p w14:paraId="5C0AC6D3" w14:textId="77777777" w:rsidR="001869C6" w:rsidRDefault="00966B98" w:rsidP="001869C6">
      <w:pPr>
        <w:pStyle w:val="Heading3"/>
        <w:rPr>
          <w:snapToGrid/>
        </w:rPr>
      </w:pPr>
      <w:r w:rsidRPr="001869C6">
        <w:rPr>
          <w:snapToGrid/>
        </w:rPr>
        <w:t>The board of directors may hold a meeting of shareholders or members that is conducted solely by means of remote communication.</w:t>
      </w:r>
    </w:p>
    <w:p w14:paraId="247A80F1" w14:textId="77777777" w:rsidR="004D356D" w:rsidRPr="001869C6" w:rsidRDefault="00966B98" w:rsidP="001869C6">
      <w:pPr>
        <w:pStyle w:val="Heading3"/>
        <w:rPr>
          <w:snapToGrid/>
        </w:rPr>
      </w:pPr>
      <w:r w:rsidRPr="001869C6">
        <w:rPr>
          <w:snapToGrid/>
        </w:rPr>
        <w:t>Subject to any guidelines and procedures adopted by the board of directors, shareholders, members, and proxy holders that are not physically present at a meeting of shareholders or members may participate in the meeting by a means of remote communication, and are considered present in person and may vote at the meeting, if all of the following are met:</w:t>
      </w:r>
    </w:p>
    <w:p w14:paraId="0AB173CC" w14:textId="77777777" w:rsidR="001869C6" w:rsidRDefault="00966B98" w:rsidP="001869C6">
      <w:pPr>
        <w:pStyle w:val="Heading4"/>
        <w:rPr>
          <w:snapToGrid/>
        </w:rPr>
      </w:pPr>
      <w:r w:rsidRPr="001869C6">
        <w:rPr>
          <w:snapToGrid/>
        </w:rPr>
        <w:t>The corporation implements reasonable measures to verify that each person that is considered present and permitted to vote at the meeting by means of remote communication is a shareholder, member, or proxy holder.</w:t>
      </w:r>
    </w:p>
    <w:p w14:paraId="54B40F35" w14:textId="77777777" w:rsidR="001869C6" w:rsidRDefault="00966B98" w:rsidP="001869C6">
      <w:pPr>
        <w:pStyle w:val="Heading4"/>
        <w:rPr>
          <w:snapToGrid/>
        </w:rPr>
      </w:pPr>
      <w:r w:rsidRPr="001869C6">
        <w:rPr>
          <w:snapToGrid/>
        </w:rPr>
        <w:t xml:space="preserve">The corporation implements reasonable measures to provide each shareholder, member, or proxy holder a reasonable opportunity to participate in the meeting and to vote on matters submitted to the shareholders or members, including an </w:t>
      </w:r>
      <w:r w:rsidRPr="001869C6">
        <w:rPr>
          <w:snapToGrid/>
        </w:rPr>
        <w:lastRenderedPageBreak/>
        <w:t>opportunity to read or hear the proceedings of the meeting substantially concurrently with the proceedings.</w:t>
      </w:r>
    </w:p>
    <w:p w14:paraId="1AB843A4" w14:textId="77777777" w:rsidR="001869C6" w:rsidRDefault="00966B98" w:rsidP="001869C6">
      <w:pPr>
        <w:pStyle w:val="Heading4"/>
        <w:rPr>
          <w:snapToGrid/>
        </w:rPr>
      </w:pPr>
      <w:r w:rsidRPr="001869C6">
        <w:rPr>
          <w:snapToGrid/>
        </w:rPr>
        <w:t>If any shareholder, member, or proxy holder votes or takes other action at the meeting by a means of remote communication, a record of the vote or other action is maintained by the corporation.</w:t>
      </w:r>
    </w:p>
    <w:p w14:paraId="2A07A6D2" w14:textId="77777777" w:rsidR="00E37AEB" w:rsidRPr="00E37AEB" w:rsidRDefault="00E37AEB" w:rsidP="00E37AEB">
      <w:pPr>
        <w:pStyle w:val="Heading1"/>
      </w:pPr>
      <w:bookmarkStart w:id="15" w:name="_Toc468868754"/>
      <w:r>
        <w:br/>
      </w:r>
      <w:r>
        <w:br/>
      </w:r>
      <w:r w:rsidR="00951A96">
        <w:t>DEFAULT AND REMEDIES</w:t>
      </w:r>
    </w:p>
    <w:p w14:paraId="0297A1A1" w14:textId="77777777" w:rsidR="00951A96" w:rsidRDefault="00E37AEB" w:rsidP="00E37AEB">
      <w:pPr>
        <w:pStyle w:val="Heading2"/>
      </w:pPr>
      <w:r w:rsidRPr="00F52FBA">
        <w:rPr>
          <w:b/>
        </w:rPr>
        <w:t>General</w:t>
      </w:r>
      <w:r w:rsidRPr="00860517">
        <w:t>.</w:t>
      </w:r>
      <w:r w:rsidR="00F52FBA" w:rsidRPr="00F52FBA">
        <w:t xml:space="preserve"> </w:t>
      </w:r>
      <w:r w:rsidRPr="00860517">
        <w:t xml:space="preserve"> </w:t>
      </w:r>
      <w:r w:rsidR="00951A96">
        <w:t xml:space="preserve">In the event of any default by a Co-owner, including any breach, violation, or failure to comply with any of the terms or provisions of the Condominium Documents </w:t>
      </w:r>
      <w:r w:rsidR="004D7259">
        <w:t>arising out</w:t>
      </w:r>
      <w:r w:rsidRPr="00860517">
        <w:t xml:space="preserve"> of </w:t>
      </w:r>
      <w:r w:rsidR="00E04E05">
        <w:t>the</w:t>
      </w:r>
      <w:r w:rsidR="004D7259">
        <w:t xml:space="preserve"> condition of </w:t>
      </w:r>
      <w:r w:rsidR="00951A96">
        <w:t>a</w:t>
      </w:r>
      <w:r w:rsidR="004D7259">
        <w:t xml:space="preserve"> Co-owner’s Unit or the</w:t>
      </w:r>
      <w:r w:rsidR="00E04E05">
        <w:t xml:space="preserve"> </w:t>
      </w:r>
      <w:r w:rsidR="004D7259">
        <w:t xml:space="preserve">acts or neglects of </w:t>
      </w:r>
      <w:r w:rsidR="00951A96">
        <w:t>a</w:t>
      </w:r>
      <w:r w:rsidR="004D7259">
        <w:t xml:space="preserve"> </w:t>
      </w:r>
      <w:r w:rsidR="00E04E05">
        <w:t>Co-owner</w:t>
      </w:r>
      <w:r w:rsidR="004D7259">
        <w:t xml:space="preserve"> or any of their</w:t>
      </w:r>
      <w:r w:rsidRPr="00860517">
        <w:t xml:space="preserve"> family,</w:t>
      </w:r>
      <w:r w:rsidR="004D7259">
        <w:t xml:space="preserve"> tenants, invitees, or</w:t>
      </w:r>
      <w:r w:rsidRPr="00860517">
        <w:t xml:space="preserve"> guests</w:t>
      </w:r>
      <w:r w:rsidR="00F52FBA">
        <w:t xml:space="preserve"> on or about the Condominium Property</w:t>
      </w:r>
      <w:bookmarkEnd w:id="15"/>
      <w:r w:rsidR="00951A96">
        <w:t>, the Association, acting through its Board of Directors, may:</w:t>
      </w:r>
    </w:p>
    <w:p w14:paraId="0E206114" w14:textId="77777777" w:rsidR="00951A96" w:rsidRDefault="003A79B2" w:rsidP="00951A96">
      <w:pPr>
        <w:pStyle w:val="Heading3"/>
      </w:pPr>
      <w:r>
        <w:t xml:space="preserve">subject to </w:t>
      </w:r>
      <w:r>
        <w:fldChar w:fldCharType="begin"/>
      </w:r>
      <w:r>
        <w:instrText xml:space="preserve"> REF _Ref128052937 \r \h </w:instrText>
      </w:r>
      <w:r>
        <w:fldChar w:fldCharType="separate"/>
      </w:r>
      <w:r>
        <w:t>Article XIII</w:t>
      </w:r>
      <w:r>
        <w:fldChar w:fldCharType="end"/>
      </w:r>
      <w:r>
        <w:t xml:space="preserve">, if applicable, </w:t>
      </w:r>
      <w:r w:rsidR="00951A96">
        <w:t xml:space="preserve">bring an action </w:t>
      </w:r>
      <w:r>
        <w:t xml:space="preserve">against the Co-owner </w:t>
      </w:r>
      <w:r w:rsidR="00951A96">
        <w:t xml:space="preserve">to recover sums for damages, injunctive relief, foreclosure of a lien (if the default is in the payment of an assessment), or any combination </w:t>
      </w:r>
      <w:proofErr w:type="gramStart"/>
      <w:r w:rsidR="00951A96">
        <w:t>thereof;</w:t>
      </w:r>
      <w:proofErr w:type="gramEnd"/>
    </w:p>
    <w:p w14:paraId="0B38E99A" w14:textId="77777777" w:rsidR="00951A96" w:rsidRDefault="00951A96" w:rsidP="00951A96">
      <w:pPr>
        <w:pStyle w:val="Heading3"/>
      </w:pPr>
      <w:r>
        <w:t xml:space="preserve">if the Association is successful in a proceeding arising because of the default, recover the costs of the proceeding and </w:t>
      </w:r>
      <w:r w:rsidR="005333B5">
        <w:t xml:space="preserve">actual </w:t>
      </w:r>
      <w:r>
        <w:t>attorneys’ fees</w:t>
      </w:r>
      <w:r w:rsidR="003A79B2">
        <w:t xml:space="preserve"> from the Co-owner</w:t>
      </w:r>
      <w:r>
        <w:t>;</w:t>
      </w:r>
    </w:p>
    <w:p w14:paraId="21667F4E" w14:textId="77777777" w:rsidR="00951A96" w:rsidRDefault="00951A96" w:rsidP="00951A96">
      <w:pPr>
        <w:pStyle w:val="Heading3"/>
      </w:pPr>
      <w:r>
        <w:t>impose late charges</w:t>
      </w:r>
      <w:r w:rsidR="003A79B2">
        <w:t xml:space="preserve"> against the Co-owner</w:t>
      </w:r>
      <w:r>
        <w:t xml:space="preserve"> for nonpayment of assessments; and</w:t>
      </w:r>
    </w:p>
    <w:p w14:paraId="742E9C50" w14:textId="77777777" w:rsidR="00951A96" w:rsidRDefault="00951A96" w:rsidP="00951A96">
      <w:pPr>
        <w:pStyle w:val="Heading3"/>
      </w:pPr>
      <w:r>
        <w:t>levy fines against the Co-owner after notice and an opportunity for a hearing thereon.</w:t>
      </w:r>
    </w:p>
    <w:p w14:paraId="3B2FA61E" w14:textId="77777777" w:rsidR="00E37AEB" w:rsidRPr="00860517" w:rsidRDefault="00E37AEB" w:rsidP="00E37AEB">
      <w:pPr>
        <w:pStyle w:val="Heading2"/>
      </w:pPr>
      <w:bookmarkStart w:id="16" w:name="_Toc468868755"/>
      <w:bookmarkStart w:id="17" w:name="_Ref128057780"/>
      <w:r w:rsidRPr="00E37AEB">
        <w:rPr>
          <w:b/>
        </w:rPr>
        <w:t>Procedures</w:t>
      </w:r>
      <w:r w:rsidRPr="00860517">
        <w:t xml:space="preserve">. </w:t>
      </w:r>
      <w:r w:rsidR="000962C8">
        <w:t xml:space="preserve"> </w:t>
      </w:r>
      <w:r w:rsidR="003A79B2">
        <w:t>Any</w:t>
      </w:r>
      <w:r w:rsidR="00951A96">
        <w:t xml:space="preserve"> levying of fines </w:t>
      </w:r>
      <w:r w:rsidR="003A79B2">
        <w:t>shall only be to the extent established by duly adopted Rules and Regulations of the Association.</w:t>
      </w:r>
      <w:bookmarkEnd w:id="16"/>
      <w:bookmarkEnd w:id="17"/>
    </w:p>
    <w:p w14:paraId="2E04ACE2" w14:textId="77777777" w:rsidR="003209D4" w:rsidRDefault="003209D4" w:rsidP="004D7259">
      <w:pPr>
        <w:pStyle w:val="Heading2"/>
      </w:pPr>
      <w:r>
        <w:rPr>
          <w:b/>
        </w:rPr>
        <w:t>Notice &amp; Hearing</w:t>
      </w:r>
      <w:r>
        <w:t xml:space="preserve">.  </w:t>
      </w:r>
      <w:r w:rsidRPr="00860517">
        <w:t>On any such violation being alleged by the Board, the following procedures will be followed:</w:t>
      </w:r>
    </w:p>
    <w:p w14:paraId="046927BB" w14:textId="77777777" w:rsidR="003209D4" w:rsidRPr="00860517" w:rsidRDefault="003209D4" w:rsidP="003209D4">
      <w:pPr>
        <w:pStyle w:val="Heading3"/>
        <w:tabs>
          <w:tab w:val="clear" w:pos="-1440"/>
          <w:tab w:val="clear" w:pos="1440"/>
        </w:tabs>
        <w:spacing w:after="220"/>
        <w:ind w:right="0" w:firstLine="1440"/>
      </w:pPr>
      <w:bookmarkStart w:id="18" w:name="_Toc468868756"/>
      <w:r w:rsidRPr="00860517">
        <w:rPr>
          <w:b/>
        </w:rPr>
        <w:t>Notice</w:t>
      </w:r>
      <w:r w:rsidRPr="00860517">
        <w:t>. Notice of the violation, including the Condominium Document provision violated, together with a description of the factual nature of the alleged offense set forth with such reasonable specificity as will place the Co-owner on notice as to the violation, shall be sent by first class mail, postage prepaid, or personally delivered to the representative of said Co-owner at the address as shown in the notice required to be filed with the Association pursuant to Section</w:t>
      </w:r>
      <w:r>
        <w:t xml:space="preserve"> 2.4 above</w:t>
      </w:r>
      <w:r w:rsidRPr="00860517">
        <w:t>.</w:t>
      </w:r>
      <w:bookmarkEnd w:id="18"/>
    </w:p>
    <w:p w14:paraId="5125EB4D" w14:textId="77777777" w:rsidR="003209D4" w:rsidRPr="00860517" w:rsidRDefault="003209D4" w:rsidP="003209D4">
      <w:pPr>
        <w:pStyle w:val="Heading3"/>
        <w:tabs>
          <w:tab w:val="clear" w:pos="-1440"/>
          <w:tab w:val="clear" w:pos="1440"/>
        </w:tabs>
        <w:spacing w:after="220"/>
        <w:ind w:right="0" w:firstLine="1440"/>
      </w:pPr>
      <w:bookmarkStart w:id="19" w:name="_Toc468868757"/>
      <w:r w:rsidRPr="00860517">
        <w:rPr>
          <w:b/>
        </w:rPr>
        <w:t>Opportunity to Defend</w:t>
      </w:r>
      <w:r w:rsidRPr="00860517">
        <w:t xml:space="preserve">. The offending Co-owner shall have an opportunity to appear before the Board and offer evidence in defense of the alleged violation. The appearance before the Board shall be at its next scheduled meeting but in no </w:t>
      </w:r>
      <w:r w:rsidRPr="00860517">
        <w:lastRenderedPageBreak/>
        <w:t>event shall the Co-owner be required to appear less than ten (10) days from the date of the notice. The offending Co-owner may, at their option, elect to forego the appearance as provided herein by delivery of a written response to the Board.</w:t>
      </w:r>
      <w:bookmarkEnd w:id="19"/>
      <w:r w:rsidRPr="00860517">
        <w:t xml:space="preserve"> </w:t>
      </w:r>
    </w:p>
    <w:p w14:paraId="36C0D5EB" w14:textId="77777777" w:rsidR="003209D4" w:rsidRPr="00860517" w:rsidRDefault="003209D4" w:rsidP="003209D4">
      <w:pPr>
        <w:pStyle w:val="Heading3"/>
        <w:tabs>
          <w:tab w:val="clear" w:pos="-1440"/>
          <w:tab w:val="clear" w:pos="1440"/>
        </w:tabs>
        <w:spacing w:after="220"/>
        <w:ind w:right="0" w:firstLine="1440"/>
      </w:pPr>
      <w:bookmarkStart w:id="20" w:name="_Toc468868758"/>
      <w:r w:rsidRPr="00860517">
        <w:rPr>
          <w:b/>
        </w:rPr>
        <w:t>Default</w:t>
      </w:r>
      <w:r w:rsidRPr="00860517">
        <w:t>. Failure to respond to a notice of violation constitutes a default.</w:t>
      </w:r>
      <w:bookmarkEnd w:id="20"/>
    </w:p>
    <w:p w14:paraId="1EDB7642" w14:textId="77777777" w:rsidR="003209D4" w:rsidRPr="00860517" w:rsidRDefault="003209D4" w:rsidP="003209D4">
      <w:pPr>
        <w:pStyle w:val="Heading3"/>
        <w:tabs>
          <w:tab w:val="clear" w:pos="-1440"/>
          <w:tab w:val="clear" w:pos="1440"/>
        </w:tabs>
        <w:spacing w:after="220"/>
        <w:ind w:right="0" w:firstLine="1440"/>
      </w:pPr>
      <w:bookmarkStart w:id="21" w:name="_Toc468868759"/>
      <w:r w:rsidRPr="00860517">
        <w:rPr>
          <w:b/>
        </w:rPr>
        <w:t>Hearing and Decision</w:t>
      </w:r>
      <w:r w:rsidRPr="00860517">
        <w:t>. On appearance by the Co-owner before the Board and presentation of evidence of defense, or, in the event of the Co-owner’s default, the Board shall, by majority vote of a quorum of the Board, decide whether a violation has occurred. The Board’s decision is final.</w:t>
      </w:r>
      <w:bookmarkEnd w:id="21"/>
      <w:r w:rsidRPr="00860517">
        <w:t xml:space="preserve"> </w:t>
      </w:r>
    </w:p>
    <w:p w14:paraId="64548C4E" w14:textId="77777777" w:rsidR="00106E86" w:rsidRPr="00106E86" w:rsidRDefault="00496F98" w:rsidP="004D7259">
      <w:pPr>
        <w:pStyle w:val="Heading2"/>
      </w:pPr>
      <w:r w:rsidRPr="00496F98">
        <w:rPr>
          <w:b/>
        </w:rPr>
        <w:t xml:space="preserve">Continuous or Recurring </w:t>
      </w:r>
      <w:r w:rsidR="005A31FD">
        <w:rPr>
          <w:b/>
        </w:rPr>
        <w:t>Defaults</w:t>
      </w:r>
      <w:r>
        <w:t xml:space="preserve">. </w:t>
      </w:r>
      <w:r w:rsidR="00106E86">
        <w:t>If</w:t>
      </w:r>
      <w:r>
        <w:t xml:space="preserve"> </w:t>
      </w:r>
      <w:r w:rsidR="00911154">
        <w:t xml:space="preserve">a fine has been levied by the </w:t>
      </w:r>
      <w:r w:rsidR="0049070C">
        <w:t>Board</w:t>
      </w:r>
      <w:r w:rsidR="00911154">
        <w:t xml:space="preserve"> in accordance with</w:t>
      </w:r>
      <w:r w:rsidR="0049070C">
        <w:t xml:space="preserve"> the Rules and Regulations of the Association</w:t>
      </w:r>
      <w:r w:rsidR="00911154">
        <w:t xml:space="preserve"> for a</w:t>
      </w:r>
      <w:r w:rsidR="0049070C">
        <w:t xml:space="preserve"> continuous or recurring</w:t>
      </w:r>
      <w:r>
        <w:t xml:space="preserve"> </w:t>
      </w:r>
      <w:r w:rsidR="003A79B2">
        <w:t>default</w:t>
      </w:r>
      <w:r>
        <w:t xml:space="preserve">, </w:t>
      </w:r>
      <w:r w:rsidR="00106E86">
        <w:t>then</w:t>
      </w:r>
      <w:r w:rsidR="00DF311D">
        <w:t xml:space="preserve"> each day </w:t>
      </w:r>
      <w:r w:rsidR="004D7259">
        <w:t xml:space="preserve">from the levying of the fine </w:t>
      </w:r>
      <w:r w:rsidR="00DF311D">
        <w:t xml:space="preserve">until the correction of </w:t>
      </w:r>
      <w:r w:rsidR="004D7259">
        <w:t>the</w:t>
      </w:r>
      <w:r w:rsidR="00DF311D">
        <w:t xml:space="preserve"> </w:t>
      </w:r>
      <w:r w:rsidR="003A79B2">
        <w:t>default</w:t>
      </w:r>
      <w:r w:rsidR="00DF311D">
        <w:t xml:space="preserve"> to the Board’s satisfaction </w:t>
      </w:r>
      <w:r w:rsidR="0049070C">
        <w:t>may</w:t>
      </w:r>
      <w:r w:rsidR="00DF311D">
        <w:t xml:space="preserve"> be deemed a separate </w:t>
      </w:r>
      <w:r w:rsidR="004D7259">
        <w:t xml:space="preserve">instance of the </w:t>
      </w:r>
      <w:r w:rsidR="003A79B2">
        <w:t>same default</w:t>
      </w:r>
      <w:r w:rsidR="00DF311D">
        <w:t xml:space="preserve">, and </w:t>
      </w:r>
      <w:r w:rsidR="0049070C">
        <w:t xml:space="preserve">fines may be levied by the Board </w:t>
      </w:r>
      <w:r w:rsidR="003A79B2">
        <w:t xml:space="preserve">in accordance with the Rules and Regulations of the Association </w:t>
      </w:r>
      <w:r w:rsidR="0049070C">
        <w:t>for each such instance without further notice or opportunity for a hearing</w:t>
      </w:r>
      <w:r w:rsidR="00DF311D">
        <w:t>.</w:t>
      </w:r>
    </w:p>
    <w:p w14:paraId="1A976D5F" w14:textId="77777777" w:rsidR="00E37AEB" w:rsidRPr="00860517" w:rsidRDefault="00E37AEB" w:rsidP="00E37AEB">
      <w:pPr>
        <w:pStyle w:val="Heading2"/>
      </w:pPr>
      <w:bookmarkStart w:id="22" w:name="_Toc468868764"/>
      <w:r w:rsidRPr="00E37AEB">
        <w:rPr>
          <w:b/>
        </w:rPr>
        <w:t>Collection</w:t>
      </w:r>
      <w:r w:rsidRPr="00860517">
        <w:t xml:space="preserve">. </w:t>
      </w:r>
      <w:r w:rsidR="00E04E05">
        <w:t xml:space="preserve"> Any</w:t>
      </w:r>
      <w:r w:rsidR="003A79B2">
        <w:t xml:space="preserve"> late charge imposed against a Co-owner or fine levied against a Co-owner </w:t>
      </w:r>
      <w:r w:rsidR="0049070C">
        <w:t>shall be deemed to have been specially assessed against the Co-owner’s Unit</w:t>
      </w:r>
      <w:r w:rsidR="00E04E05">
        <w:t>.</w:t>
      </w:r>
      <w:r w:rsidRPr="00860517">
        <w:t xml:space="preserve"> </w:t>
      </w:r>
      <w:r w:rsidR="00E04E05">
        <w:t>Any f</w:t>
      </w:r>
      <w:r w:rsidRPr="00860517">
        <w:t xml:space="preserve">ailure to pay </w:t>
      </w:r>
      <w:r w:rsidR="0049070C">
        <w:t xml:space="preserve">such </w:t>
      </w:r>
      <w:r w:rsidR="003A79B2">
        <w:t xml:space="preserve">late charge, </w:t>
      </w:r>
      <w:r w:rsidR="0049070C">
        <w:t>fine</w:t>
      </w:r>
      <w:r w:rsidR="003A79B2">
        <w:t>,</w:t>
      </w:r>
      <w:r w:rsidR="0049070C">
        <w:t xml:space="preserve"> or assessment </w:t>
      </w:r>
      <w:r w:rsidR="00DF311D">
        <w:t xml:space="preserve">when due </w:t>
      </w:r>
      <w:r w:rsidRPr="00860517">
        <w:t xml:space="preserve">will subject the Co-owner to </w:t>
      </w:r>
      <w:proofErr w:type="gramStart"/>
      <w:r w:rsidRPr="00860517">
        <w:t xml:space="preserve">all </w:t>
      </w:r>
      <w:r w:rsidR="005537F7">
        <w:t>of</w:t>
      </w:r>
      <w:proofErr w:type="gramEnd"/>
      <w:r w:rsidR="005537F7">
        <w:t xml:space="preserve"> the </w:t>
      </w:r>
      <w:r w:rsidRPr="00860517">
        <w:t>liabilities set forth in the Condominium Documents</w:t>
      </w:r>
      <w:r w:rsidR="005537F7">
        <w:t>,</w:t>
      </w:r>
      <w:r w:rsidRPr="00860517">
        <w:t xml:space="preserve"> including, without limitation, those described in </w:t>
      </w:r>
      <w:r w:rsidR="00E04E05">
        <w:fldChar w:fldCharType="begin"/>
      </w:r>
      <w:r w:rsidR="00E04E05">
        <w:instrText xml:space="preserve"> REF _Ref128058300 \r \p \h </w:instrText>
      </w:r>
      <w:r w:rsidR="00E04E05">
        <w:fldChar w:fldCharType="separate"/>
      </w:r>
      <w:r w:rsidR="00DF311D">
        <w:t>Article V above</w:t>
      </w:r>
      <w:r w:rsidR="00E04E05">
        <w:fldChar w:fldCharType="end"/>
      </w:r>
      <w:r w:rsidRPr="00860517">
        <w:t>.</w:t>
      </w:r>
      <w:bookmarkEnd w:id="22"/>
    </w:p>
    <w:p w14:paraId="3E4B919B" w14:textId="77777777" w:rsidR="00E37AEB" w:rsidRPr="00E37AEB" w:rsidRDefault="00E37AEB" w:rsidP="00E37AEB">
      <w:pPr>
        <w:pStyle w:val="Heading2"/>
      </w:pPr>
      <w:bookmarkStart w:id="23" w:name="_Toc468868765"/>
      <w:r w:rsidRPr="00E37AEB">
        <w:rPr>
          <w:b/>
        </w:rPr>
        <w:t xml:space="preserve">Developer Exempt </w:t>
      </w:r>
      <w:r w:rsidR="00E04E05">
        <w:rPr>
          <w:b/>
        </w:rPr>
        <w:t>f</w:t>
      </w:r>
      <w:r w:rsidRPr="00E37AEB">
        <w:rPr>
          <w:b/>
        </w:rPr>
        <w:t xml:space="preserve">rom </w:t>
      </w:r>
      <w:r w:rsidR="003A79B2">
        <w:rPr>
          <w:b/>
        </w:rPr>
        <w:t xml:space="preserve">Late Charges and </w:t>
      </w:r>
      <w:r w:rsidRPr="00E37AEB">
        <w:rPr>
          <w:b/>
        </w:rPr>
        <w:t>Fines</w:t>
      </w:r>
      <w:r w:rsidRPr="00860517">
        <w:t xml:space="preserve">. </w:t>
      </w:r>
      <w:r w:rsidR="00F52FBA">
        <w:t xml:space="preserve"> </w:t>
      </w:r>
      <w:r w:rsidRPr="00860517">
        <w:t xml:space="preserve">The Association shall not be entitled to </w:t>
      </w:r>
      <w:r w:rsidR="003A79B2">
        <w:t xml:space="preserve">impose late charges or </w:t>
      </w:r>
      <w:r w:rsidR="0049070C">
        <w:t xml:space="preserve">levy </w:t>
      </w:r>
      <w:r w:rsidRPr="00860517">
        <w:t>fines against the Developer for any violation of the Condominium Documents.</w:t>
      </w:r>
      <w:bookmarkEnd w:id="23"/>
    </w:p>
    <w:p w14:paraId="741DB4B5" w14:textId="77777777" w:rsidR="004D356D" w:rsidRPr="001869C6" w:rsidRDefault="001869C6" w:rsidP="001869C6">
      <w:pPr>
        <w:pStyle w:val="Heading1"/>
      </w:pPr>
      <w:r w:rsidRPr="001869C6">
        <w:br/>
      </w:r>
      <w:r w:rsidRPr="001869C6">
        <w:br/>
      </w:r>
      <w:r w:rsidR="00F622AA" w:rsidRPr="001869C6">
        <w:t>MISCELLANEOUS PROVISIONS</w:t>
      </w:r>
    </w:p>
    <w:p w14:paraId="32AA75F2" w14:textId="77777777" w:rsidR="004D356D" w:rsidRPr="001869C6" w:rsidRDefault="00F622AA" w:rsidP="001869C6">
      <w:pPr>
        <w:pStyle w:val="Heading2"/>
      </w:pPr>
      <w:r w:rsidRPr="001869C6">
        <w:rPr>
          <w:b/>
        </w:rPr>
        <w:t>Definitions</w:t>
      </w:r>
      <w:r w:rsidR="001869C6" w:rsidRPr="001869C6">
        <w:rPr>
          <w:b/>
        </w:rPr>
        <w:t xml:space="preserve">.  </w:t>
      </w:r>
      <w:r w:rsidRPr="001869C6">
        <w:t>All terms used in these Bylaws will have the same meaning assigned by the Master Deed to which the</w:t>
      </w:r>
      <w:r w:rsidR="0048085C" w:rsidRPr="001869C6">
        <w:t>se</w:t>
      </w:r>
      <w:r w:rsidRPr="001869C6">
        <w:t xml:space="preserve"> Bylaws are attached as an exhibit, or as defined in the Act.</w:t>
      </w:r>
    </w:p>
    <w:p w14:paraId="507B97DC" w14:textId="77777777" w:rsidR="004D356D" w:rsidRPr="001869C6" w:rsidRDefault="00F622AA" w:rsidP="001869C6">
      <w:pPr>
        <w:pStyle w:val="Heading2"/>
      </w:pPr>
      <w:r w:rsidRPr="001869C6">
        <w:rPr>
          <w:b/>
        </w:rPr>
        <w:t>Severability</w:t>
      </w:r>
      <w:r w:rsidR="001869C6" w:rsidRPr="001869C6">
        <w:rPr>
          <w:b/>
        </w:rPr>
        <w:t xml:space="preserve">.  </w:t>
      </w:r>
      <w:r w:rsidRPr="001869C6">
        <w:t>In the event that any of the terms, provisions, or covenants of these Bylaws or of any Condominium Document are held to be partially or wholly invalid or unenforceable for any reason whatsoever, such holding shall not affect, alter, modify or impair any of the other terms, provisions or covenants of such documents or the remaining portions of any terms, provisions or covenants held to be partially invalid or unenforceable.</w:t>
      </w:r>
    </w:p>
    <w:p w14:paraId="307DAFAF" w14:textId="77777777" w:rsidR="004D356D" w:rsidRPr="001869C6" w:rsidRDefault="00F622AA" w:rsidP="001869C6">
      <w:pPr>
        <w:pStyle w:val="Heading2"/>
      </w:pPr>
      <w:r w:rsidRPr="001869C6">
        <w:rPr>
          <w:b/>
        </w:rPr>
        <w:t>Notices</w:t>
      </w:r>
      <w:r w:rsidR="001869C6" w:rsidRPr="001869C6">
        <w:rPr>
          <w:b/>
        </w:rPr>
        <w:t xml:space="preserve">.  </w:t>
      </w:r>
      <w:r w:rsidRPr="001869C6">
        <w:t xml:space="preserve">Notices provided for in the Act, </w:t>
      </w:r>
      <w:r w:rsidR="0048085C" w:rsidRPr="001869C6">
        <w:t xml:space="preserve">the </w:t>
      </w:r>
      <w:r w:rsidRPr="001869C6">
        <w:t>Master Deed</w:t>
      </w:r>
      <w:r w:rsidR="0048085C" w:rsidRPr="001869C6">
        <w:t>,</w:t>
      </w:r>
      <w:r w:rsidRPr="001869C6">
        <w:t xml:space="preserve"> or </w:t>
      </w:r>
      <w:r w:rsidR="0048085C" w:rsidRPr="001869C6">
        <w:t xml:space="preserve">the </w:t>
      </w:r>
      <w:r w:rsidR="00245D03" w:rsidRPr="001869C6">
        <w:t>Bylaws</w:t>
      </w:r>
      <w:r w:rsidRPr="001869C6">
        <w:t xml:space="preserve"> shall be in writing, and shall be addressed to the Association at its registered office in the State of Michigan, and to any Co</w:t>
      </w:r>
      <w:r w:rsidRPr="001869C6">
        <w:noBreakHyphen/>
        <w:t>owner at the address contained in the deed of conveyance, or at such other address as may subsequently be provided</w:t>
      </w:r>
      <w:r w:rsidR="0048085C" w:rsidRPr="001869C6">
        <w:t xml:space="preserve"> by the Co-owner</w:t>
      </w:r>
      <w:r w:rsidRPr="001869C6">
        <w:t>.</w:t>
      </w:r>
    </w:p>
    <w:p w14:paraId="60C9A177" w14:textId="77777777" w:rsidR="004D356D" w:rsidRPr="001869C6" w:rsidRDefault="00F622AA" w:rsidP="004D35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firstLine="720"/>
        <w:jc w:val="both"/>
        <w:rPr>
          <w:rFonts w:ascii="Times New Roman" w:hAnsi="Times New Roman"/>
          <w:szCs w:val="24"/>
        </w:rPr>
      </w:pPr>
      <w:r w:rsidRPr="001869C6">
        <w:rPr>
          <w:rFonts w:ascii="Times New Roman" w:hAnsi="Times New Roman"/>
          <w:szCs w:val="24"/>
        </w:rPr>
        <w:lastRenderedPageBreak/>
        <w:t>The Association may designate a different address for notices to it by giving written notice of such change of address to all Co</w:t>
      </w:r>
      <w:r w:rsidRPr="001869C6">
        <w:rPr>
          <w:rFonts w:ascii="Times New Roman" w:hAnsi="Times New Roman"/>
          <w:szCs w:val="24"/>
        </w:rPr>
        <w:noBreakHyphen/>
        <w:t>owners</w:t>
      </w:r>
      <w:r w:rsidR="001869C6" w:rsidRPr="001869C6">
        <w:rPr>
          <w:rFonts w:ascii="Times New Roman" w:hAnsi="Times New Roman"/>
          <w:szCs w:val="24"/>
        </w:rPr>
        <w:t xml:space="preserve">.  </w:t>
      </w:r>
      <w:r w:rsidRPr="001869C6">
        <w:rPr>
          <w:rFonts w:ascii="Times New Roman" w:hAnsi="Times New Roman"/>
          <w:szCs w:val="24"/>
        </w:rPr>
        <w:t>Any Co</w:t>
      </w:r>
      <w:r w:rsidRPr="001869C6">
        <w:rPr>
          <w:rFonts w:ascii="Times New Roman" w:hAnsi="Times New Roman"/>
          <w:szCs w:val="24"/>
        </w:rPr>
        <w:noBreakHyphen/>
        <w:t>owner may designate a different address for notices to him or her by giving written notice to the Association</w:t>
      </w:r>
      <w:r w:rsidR="001869C6" w:rsidRPr="001869C6">
        <w:rPr>
          <w:rFonts w:ascii="Times New Roman" w:hAnsi="Times New Roman"/>
          <w:szCs w:val="24"/>
        </w:rPr>
        <w:t xml:space="preserve">.  </w:t>
      </w:r>
      <w:r w:rsidRPr="001869C6">
        <w:rPr>
          <w:rFonts w:ascii="Times New Roman" w:hAnsi="Times New Roman"/>
          <w:szCs w:val="24"/>
        </w:rPr>
        <w:t>Notices addressed as above shall be deemed delivered when mailed by United States mail with postage prepaid, or when delivered in person.</w:t>
      </w:r>
    </w:p>
    <w:p w14:paraId="32444AB7" w14:textId="77777777" w:rsidR="001869C6" w:rsidRPr="001869C6" w:rsidRDefault="00F622AA" w:rsidP="001869C6">
      <w:pPr>
        <w:pStyle w:val="Heading2"/>
      </w:pPr>
      <w:r w:rsidRPr="001869C6">
        <w:rPr>
          <w:b/>
        </w:rPr>
        <w:t>Amendment</w:t>
      </w:r>
      <w:r w:rsidR="001869C6" w:rsidRPr="001869C6">
        <w:rPr>
          <w:b/>
        </w:rPr>
        <w:t xml:space="preserve">.  </w:t>
      </w:r>
      <w:r w:rsidRPr="001869C6">
        <w:t xml:space="preserve">These </w:t>
      </w:r>
      <w:r w:rsidR="00245D03" w:rsidRPr="001869C6">
        <w:t>Bylaws</w:t>
      </w:r>
      <w:r w:rsidRPr="001869C6">
        <w:t xml:space="preserve"> may be amended, altered, changed, added to or repealed only in the manner prescribed by Article IX of the Master Deed.</w:t>
      </w:r>
    </w:p>
    <w:p w14:paraId="00F32B52" w14:textId="77777777" w:rsidR="004D356D" w:rsidRPr="001869C6" w:rsidRDefault="00F622AA" w:rsidP="001869C6">
      <w:pPr>
        <w:pStyle w:val="Heading2"/>
      </w:pPr>
      <w:r w:rsidRPr="001869C6">
        <w:rPr>
          <w:b/>
        </w:rPr>
        <w:t>Conflicting Provisions</w:t>
      </w:r>
      <w:r w:rsidR="001869C6" w:rsidRPr="001869C6">
        <w:rPr>
          <w:b/>
        </w:rPr>
        <w:t xml:space="preserve">.  </w:t>
      </w:r>
      <w:r w:rsidRPr="001869C6">
        <w:t>In the event of a conflict between the Act (or other laws of the State of Michigan) and any Condominium Document, the Act (or other laws of the State of Michigan) shall govern; in the event of a conflict between the provisions of any one or more of the Condominium Documents themselves, the following order of priority shall be applied and the provisions of the document having the highest priority shall govern:</w:t>
      </w:r>
    </w:p>
    <w:p w14:paraId="0BD19E4B" w14:textId="77777777" w:rsidR="004D356D" w:rsidRPr="001869C6" w:rsidRDefault="00F622AA" w:rsidP="001869C6">
      <w:pPr>
        <w:pStyle w:val="ListParagraph"/>
        <w:widowControl/>
        <w:numPr>
          <w:ilvl w:val="0"/>
          <w:numId w:val="23"/>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right="720"/>
        <w:contextualSpacing w:val="0"/>
        <w:jc w:val="both"/>
        <w:rPr>
          <w:rFonts w:ascii="Times New Roman" w:hAnsi="Times New Roman"/>
          <w:szCs w:val="24"/>
        </w:rPr>
      </w:pPr>
      <w:r w:rsidRPr="001869C6">
        <w:rPr>
          <w:rFonts w:ascii="Times New Roman" w:hAnsi="Times New Roman"/>
          <w:szCs w:val="24"/>
        </w:rPr>
        <w:t>the Master Deed, including the Condominium Subdivision Plan (but excluding these Bylaws);</w:t>
      </w:r>
    </w:p>
    <w:p w14:paraId="03B24AE3" w14:textId="77777777" w:rsidR="004D356D" w:rsidRPr="001869C6" w:rsidRDefault="00F622AA" w:rsidP="001869C6">
      <w:pPr>
        <w:pStyle w:val="ListParagraph"/>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right="720"/>
        <w:contextualSpacing w:val="0"/>
        <w:jc w:val="both"/>
        <w:rPr>
          <w:rFonts w:ascii="Times New Roman" w:hAnsi="Times New Roman"/>
          <w:szCs w:val="24"/>
        </w:rPr>
      </w:pPr>
      <w:r w:rsidRPr="001869C6">
        <w:rPr>
          <w:rFonts w:ascii="Times New Roman" w:hAnsi="Times New Roman"/>
          <w:szCs w:val="24"/>
        </w:rPr>
        <w:t>these Condominium Bylaws;</w:t>
      </w:r>
    </w:p>
    <w:p w14:paraId="69EFA8D0" w14:textId="77777777" w:rsidR="004D356D" w:rsidRPr="001869C6" w:rsidRDefault="00F622AA" w:rsidP="001869C6">
      <w:pPr>
        <w:pStyle w:val="ListParagraph"/>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right="720"/>
        <w:contextualSpacing w:val="0"/>
        <w:jc w:val="both"/>
        <w:rPr>
          <w:rFonts w:ascii="Times New Roman" w:hAnsi="Times New Roman"/>
          <w:szCs w:val="24"/>
        </w:rPr>
      </w:pPr>
      <w:r w:rsidRPr="001869C6">
        <w:rPr>
          <w:rFonts w:ascii="Times New Roman" w:hAnsi="Times New Roman"/>
          <w:szCs w:val="24"/>
        </w:rPr>
        <w:t>the Articles of Incorporation of the Association;</w:t>
      </w:r>
    </w:p>
    <w:p w14:paraId="2A2C1A8E" w14:textId="77777777" w:rsidR="004D356D" w:rsidRPr="001869C6" w:rsidRDefault="00F622AA" w:rsidP="001869C6">
      <w:pPr>
        <w:pStyle w:val="ListParagraph"/>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right="720"/>
        <w:contextualSpacing w:val="0"/>
        <w:jc w:val="both"/>
        <w:rPr>
          <w:rFonts w:ascii="Times New Roman" w:hAnsi="Times New Roman"/>
          <w:szCs w:val="24"/>
        </w:rPr>
      </w:pPr>
      <w:r w:rsidRPr="001869C6">
        <w:rPr>
          <w:rFonts w:ascii="Times New Roman" w:hAnsi="Times New Roman"/>
          <w:szCs w:val="24"/>
        </w:rPr>
        <w:t>the Association (Corporate) Bylaws; and</w:t>
      </w:r>
    </w:p>
    <w:p w14:paraId="7903736D" w14:textId="77777777" w:rsidR="00F622AA" w:rsidRPr="001869C6" w:rsidRDefault="00F622AA" w:rsidP="001869C6">
      <w:pPr>
        <w:pStyle w:val="ListParagraph"/>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right="720"/>
        <w:contextualSpacing w:val="0"/>
        <w:jc w:val="both"/>
        <w:rPr>
          <w:rFonts w:ascii="Times New Roman" w:hAnsi="Times New Roman"/>
          <w:szCs w:val="24"/>
        </w:rPr>
      </w:pPr>
      <w:r w:rsidRPr="001869C6">
        <w:rPr>
          <w:rFonts w:ascii="Times New Roman" w:hAnsi="Times New Roman"/>
          <w:szCs w:val="24"/>
        </w:rPr>
        <w:t>the Rules and Regulations of the Association.</w:t>
      </w:r>
      <w:r w:rsidR="00CF3489">
        <w:rPr>
          <w:rFonts w:ascii="Times New Roman" w:hAnsi="Times New Roman"/>
          <w:noProof/>
          <w:snapToGrid/>
          <w:szCs w:val="24"/>
        </w:rPr>
        <mc:AlternateContent>
          <mc:Choice Requires="wps">
            <w:drawing>
              <wp:anchor distT="0" distB="0" distL="114300" distR="114300" simplePos="0" relativeHeight="251659264" behindDoc="0" locked="0" layoutInCell="0" allowOverlap="1" wp14:anchorId="1CFC5E05" wp14:editId="18AFB505">
                <wp:simplePos x="0" y="0"/>
                <wp:positionH relativeFrom="column">
                  <wp:posOffset>0</wp:posOffset>
                </wp:positionH>
                <wp:positionV relativeFrom="page">
                  <wp:posOffset>9600565</wp:posOffset>
                </wp:positionV>
                <wp:extent cx="5943600" cy="274320"/>
                <wp:effectExtent l="0" t="0" r="0" b="11430"/>
                <wp:wrapNone/>
                <wp:docPr id="1"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463AC9" w14:textId="5A03FE90" w:rsidR="00CF3489" w:rsidRPr="00CF3489" w:rsidRDefault="00CF3489" w:rsidP="00CF3489">
                            <w:pPr>
                              <w:rPr>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CFC5E05" id="_x0000_t202" coordsize="21600,21600" o:spt="202" path="m,l,21600r21600,l21600,xe">
                <v:stroke joinstyle="miter"/>
                <v:path gradientshapeok="t" o:connecttype="rect"/>
              </v:shapetype>
              <v:shape id="SWFootPg99" o:spid="_x0000_s1026" type="#_x0000_t202" style="position:absolute;left:0;text-align:left;margin-left:0;margin-top:755.95pt;width:468pt;height:21.6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" o:allowincell="f" filled="f" stroked="f" strokeweight=".5pt">
                <v:textbox inset="0,0,0,0">
                  <w:txbxContent>
                    <w:p w14:paraId="61463AC9" w14:textId="5A03FE90" w:rsidR="00CF3489" w:rsidRPr="00CF3489" w:rsidRDefault="00CF3489" w:rsidP="00CF3489">
                      <w:pPr>
                        <w:rPr>
                          <w:sz w:val="18"/>
                        </w:rPr>
                      </w:pPr>
                    </w:p>
                  </w:txbxContent>
                </v:textbox>
                <w10:wrap anchory="page"/>
              </v:shape>
            </w:pict>
          </mc:Fallback>
        </mc:AlternateContent>
      </w:r>
    </w:p>
    <w:sectPr w:rsidR="00F622AA" w:rsidRPr="001869C6" w:rsidSect="004D356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6A6D3" w14:textId="77777777" w:rsidR="001869C6" w:rsidRDefault="001869C6">
      <w:r>
        <w:separator/>
      </w:r>
    </w:p>
  </w:endnote>
  <w:endnote w:type="continuationSeparator" w:id="0">
    <w:p w14:paraId="35CDD31B" w14:textId="77777777" w:rsidR="001869C6" w:rsidRDefault="0018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msRm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5B503" w14:textId="77777777" w:rsidR="005333B5" w:rsidRDefault="00533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2812986"/>
      <w:docPartObj>
        <w:docPartGallery w:val="Page Numbers (Bottom of Page)"/>
        <w:docPartUnique/>
      </w:docPartObj>
    </w:sdtPr>
    <w:sdtEndPr>
      <w:rPr>
        <w:rFonts w:ascii="Times New Roman" w:hAnsi="Times New Roman"/>
        <w:noProof/>
      </w:rPr>
    </w:sdtEndPr>
    <w:sdtContent>
      <w:p w14:paraId="59BBFA0C" w14:textId="77777777" w:rsidR="001869C6" w:rsidRPr="004D356D" w:rsidRDefault="001869C6">
        <w:pPr>
          <w:pStyle w:val="Footer"/>
          <w:jc w:val="center"/>
          <w:rPr>
            <w:rFonts w:ascii="Times New Roman" w:hAnsi="Times New Roman"/>
          </w:rPr>
        </w:pPr>
        <w:r w:rsidRPr="004D356D">
          <w:rPr>
            <w:rFonts w:ascii="Times New Roman" w:hAnsi="Times New Roman"/>
          </w:rPr>
          <w:fldChar w:fldCharType="begin"/>
        </w:r>
        <w:r w:rsidRPr="004D356D">
          <w:rPr>
            <w:rFonts w:ascii="Times New Roman" w:hAnsi="Times New Roman"/>
          </w:rPr>
          <w:instrText xml:space="preserve"> PAGE   \* MERGEFORMAT </w:instrText>
        </w:r>
        <w:r w:rsidRPr="004D356D">
          <w:rPr>
            <w:rFonts w:ascii="Times New Roman" w:hAnsi="Times New Roman"/>
          </w:rPr>
          <w:fldChar w:fldCharType="separate"/>
        </w:r>
        <w:r w:rsidRPr="004D356D">
          <w:rPr>
            <w:rFonts w:ascii="Times New Roman" w:hAnsi="Times New Roman"/>
            <w:noProof/>
          </w:rPr>
          <w:t>2</w:t>
        </w:r>
        <w:r w:rsidRPr="004D356D">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FB3E5" w14:textId="77777777" w:rsidR="005333B5" w:rsidRDefault="00533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03412" w14:textId="77777777" w:rsidR="001869C6" w:rsidRDefault="001869C6">
      <w:r>
        <w:separator/>
      </w:r>
    </w:p>
  </w:footnote>
  <w:footnote w:type="continuationSeparator" w:id="0">
    <w:p w14:paraId="227ABD17" w14:textId="77777777" w:rsidR="001869C6" w:rsidRDefault="00186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73E34" w14:textId="77777777" w:rsidR="005333B5" w:rsidRDefault="00533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9E394" w14:textId="77777777" w:rsidR="005333B5" w:rsidRDefault="00533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B898B" w14:textId="77777777" w:rsidR="005333B5" w:rsidRDefault="00533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1A26F22"/>
    <w:lvl w:ilvl="0">
      <w:start w:val="1"/>
      <w:numFmt w:val="decimal"/>
      <w:pStyle w:val="ListNumber2"/>
      <w:lvlText w:val="%1."/>
      <w:lvlJc w:val="left"/>
      <w:pPr>
        <w:tabs>
          <w:tab w:val="num" w:pos="720"/>
        </w:tabs>
        <w:ind w:left="720" w:hanging="360"/>
      </w:pPr>
    </w:lvl>
  </w:abstractNum>
  <w:abstractNum w:abstractNumId="1" w15:restartNumberingAfterBreak="0">
    <w:nsid w:val="08A25B3E"/>
    <w:multiLevelType w:val="hybridMultilevel"/>
    <w:tmpl w:val="B11AA4DC"/>
    <w:lvl w:ilvl="0" w:tplc="2EF4A9A4">
      <w:start w:val="1"/>
      <w:numFmt w:val="lowerRoman"/>
      <w:lvlText w:val="(%1)"/>
      <w:lvlJc w:val="left"/>
      <w:pPr>
        <w:ind w:left="780" w:hanging="360"/>
      </w:pPr>
      <w:rPr>
        <w:rFonts w:ascii="Times New Roman" w:eastAsia="Times New Roman" w:hAnsi="Times New Roman" w:cs="Times New Roman" w:hint="default"/>
        <w:b/>
        <w:bCs/>
        <w:spacing w:val="-1"/>
        <w:w w:val="108"/>
        <w:sz w:val="23"/>
        <w:szCs w:val="23"/>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C20B8A"/>
    <w:multiLevelType w:val="hybridMultilevel"/>
    <w:tmpl w:val="F82C5C20"/>
    <w:lvl w:ilvl="0" w:tplc="CBB456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824A70"/>
    <w:multiLevelType w:val="hybridMultilevel"/>
    <w:tmpl w:val="8DE076F8"/>
    <w:lvl w:ilvl="0" w:tplc="7BB8D2FC">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CDA1EAF"/>
    <w:multiLevelType w:val="hybridMultilevel"/>
    <w:tmpl w:val="95F694CE"/>
    <w:lvl w:ilvl="0" w:tplc="E51635E4">
      <w:start w:val="1"/>
      <w:numFmt w:val="lowerRoman"/>
      <w:lvlText w:val="(%1)"/>
      <w:lvlJc w:val="left"/>
      <w:pPr>
        <w:ind w:left="720" w:hanging="360"/>
      </w:pPr>
      <w:rPr>
        <w:rFonts w:ascii="Times New Roman" w:eastAsia="Times New Roman" w:hAnsi="Times New Roman" w:cs="Times New Roman" w:hint="default"/>
        <w:b/>
        <w:bCs/>
        <w:spacing w:val="-1"/>
        <w:w w:val="108"/>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841C2"/>
    <w:multiLevelType w:val="hybridMultilevel"/>
    <w:tmpl w:val="75DA9024"/>
    <w:lvl w:ilvl="0" w:tplc="B4A000D0">
      <w:start w:val="7"/>
      <w:numFmt w:val="lowerLetter"/>
      <w:lvlText w:val="(%1)"/>
      <w:lvlJc w:val="left"/>
      <w:pPr>
        <w:tabs>
          <w:tab w:val="num" w:pos="1860"/>
        </w:tabs>
        <w:ind w:left="1860" w:hanging="14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374FA"/>
    <w:multiLevelType w:val="hybridMultilevel"/>
    <w:tmpl w:val="E6DE582C"/>
    <w:lvl w:ilvl="0" w:tplc="207486E8">
      <w:start w:val="2"/>
      <w:numFmt w:val="lowerLetter"/>
      <w:lvlText w:val="(%1)"/>
      <w:lvlJc w:val="left"/>
      <w:pPr>
        <w:tabs>
          <w:tab w:val="num" w:pos="2880"/>
        </w:tabs>
        <w:ind w:left="2880" w:hanging="144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357D3BB2"/>
    <w:multiLevelType w:val="hybridMultilevel"/>
    <w:tmpl w:val="E0409D86"/>
    <w:lvl w:ilvl="0" w:tplc="8FEE407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003818"/>
    <w:multiLevelType w:val="hybridMultilevel"/>
    <w:tmpl w:val="4B64C968"/>
    <w:lvl w:ilvl="0" w:tplc="10F610E0">
      <w:start w:val="1"/>
      <w:numFmt w:val="lowerLetter"/>
      <w:lvlText w:val="(%1)"/>
      <w:lvlJc w:val="left"/>
      <w:pPr>
        <w:ind w:left="212" w:hanging="719"/>
      </w:pPr>
      <w:rPr>
        <w:rFonts w:ascii="Times New Roman" w:eastAsia="Times New Roman" w:hAnsi="Times New Roman" w:cs="Times New Roman" w:hint="default"/>
        <w:b/>
        <w:bCs/>
        <w:spacing w:val="-1"/>
        <w:w w:val="108"/>
        <w:sz w:val="23"/>
        <w:szCs w:val="23"/>
      </w:rPr>
    </w:lvl>
    <w:lvl w:ilvl="1" w:tplc="EE0E38C8">
      <w:start w:val="1"/>
      <w:numFmt w:val="decimal"/>
      <w:lvlText w:val="(%2)"/>
      <w:lvlJc w:val="left"/>
      <w:pPr>
        <w:ind w:left="2160" w:hanging="720"/>
      </w:pPr>
      <w:rPr>
        <w:rFonts w:ascii="Times New Roman" w:eastAsia="Times New Roman" w:hAnsi="Times New Roman" w:cs="Times New Roman" w:hint="default"/>
        <w:b/>
        <w:bCs/>
        <w:w w:val="106"/>
        <w:sz w:val="23"/>
        <w:szCs w:val="23"/>
      </w:rPr>
    </w:lvl>
    <w:lvl w:ilvl="2" w:tplc="3B4E881C">
      <w:start w:val="1"/>
      <w:numFmt w:val="lowerLetter"/>
      <w:lvlText w:val="(%3)"/>
      <w:lvlJc w:val="left"/>
      <w:pPr>
        <w:ind w:left="3106" w:hanging="719"/>
      </w:pPr>
      <w:rPr>
        <w:rFonts w:ascii="Times New Roman" w:eastAsia="Times New Roman" w:hAnsi="Times New Roman" w:cs="Times New Roman" w:hint="default"/>
        <w:b/>
        <w:bCs/>
        <w:spacing w:val="-1"/>
        <w:w w:val="106"/>
        <w:sz w:val="23"/>
        <w:szCs w:val="23"/>
      </w:rPr>
    </w:lvl>
    <w:lvl w:ilvl="3" w:tplc="F4702C7C">
      <w:numFmt w:val="bullet"/>
      <w:lvlText w:val="•"/>
      <w:lvlJc w:val="left"/>
      <w:pPr>
        <w:ind w:left="4811" w:hanging="719"/>
      </w:pPr>
      <w:rPr>
        <w:rFonts w:hint="default"/>
      </w:rPr>
    </w:lvl>
    <w:lvl w:ilvl="4" w:tplc="F158790C">
      <w:numFmt w:val="bullet"/>
      <w:lvlText w:val="•"/>
      <w:lvlJc w:val="left"/>
      <w:pPr>
        <w:ind w:left="5666" w:hanging="719"/>
      </w:pPr>
      <w:rPr>
        <w:rFonts w:hint="default"/>
      </w:rPr>
    </w:lvl>
    <w:lvl w:ilvl="5" w:tplc="30DCF2A0">
      <w:numFmt w:val="bullet"/>
      <w:lvlText w:val="•"/>
      <w:lvlJc w:val="left"/>
      <w:pPr>
        <w:ind w:left="6522" w:hanging="719"/>
      </w:pPr>
      <w:rPr>
        <w:rFonts w:hint="default"/>
      </w:rPr>
    </w:lvl>
    <w:lvl w:ilvl="6" w:tplc="A600E714">
      <w:numFmt w:val="bullet"/>
      <w:lvlText w:val="•"/>
      <w:lvlJc w:val="left"/>
      <w:pPr>
        <w:ind w:left="7377" w:hanging="719"/>
      </w:pPr>
      <w:rPr>
        <w:rFonts w:hint="default"/>
      </w:rPr>
    </w:lvl>
    <w:lvl w:ilvl="7" w:tplc="88441326">
      <w:numFmt w:val="bullet"/>
      <w:lvlText w:val="•"/>
      <w:lvlJc w:val="left"/>
      <w:pPr>
        <w:ind w:left="8233" w:hanging="719"/>
      </w:pPr>
      <w:rPr>
        <w:rFonts w:hint="default"/>
      </w:rPr>
    </w:lvl>
    <w:lvl w:ilvl="8" w:tplc="16EA90BE">
      <w:numFmt w:val="bullet"/>
      <w:lvlText w:val="•"/>
      <w:lvlJc w:val="left"/>
      <w:pPr>
        <w:ind w:left="9088" w:hanging="719"/>
      </w:pPr>
      <w:rPr>
        <w:rFonts w:hint="default"/>
      </w:rPr>
    </w:lvl>
  </w:abstractNum>
  <w:abstractNum w:abstractNumId="9" w15:restartNumberingAfterBreak="0">
    <w:nsid w:val="4BC34C3B"/>
    <w:multiLevelType w:val="multilevel"/>
    <w:tmpl w:val="0BB80A68"/>
    <w:lvl w:ilvl="0">
      <w:start w:val="1"/>
      <w:numFmt w:val="upperRoman"/>
      <w:pStyle w:val="Heading1"/>
      <w:suff w:val="nothing"/>
      <w:lvlText w:val="Article %1"/>
      <w:lvlJc w:val="left"/>
      <w:pPr>
        <w:ind w:left="0" w:firstLine="0"/>
      </w:pPr>
      <w:rPr>
        <w:rFonts w:hint="default"/>
        <w:caps/>
      </w:rPr>
    </w:lvl>
    <w:lvl w:ilvl="1">
      <w:start w:val="1"/>
      <w:numFmt w:val="decimal"/>
      <w:pStyle w:val="Heading2"/>
      <w:isLgl/>
      <w:lvlText w:val="%1.%2"/>
      <w:lvlJc w:val="left"/>
      <w:pPr>
        <w:tabs>
          <w:tab w:val="num" w:pos="720"/>
        </w:tabs>
        <w:ind w:left="0" w:firstLine="720"/>
      </w:pPr>
      <w:rPr>
        <w:rFonts w:hint="default"/>
        <w:b/>
      </w:rPr>
    </w:lvl>
    <w:lvl w:ilvl="2">
      <w:start w:val="1"/>
      <w:numFmt w:val="lowerLetter"/>
      <w:pStyle w:val="Heading3"/>
      <w:lvlText w:val="(%3)"/>
      <w:lvlJc w:val="left"/>
      <w:pPr>
        <w:tabs>
          <w:tab w:val="num" w:pos="1440"/>
        </w:tabs>
        <w:ind w:left="720" w:firstLine="720"/>
      </w:pPr>
      <w:rPr>
        <w:rFonts w:hint="default"/>
        <w:b/>
      </w:rPr>
    </w:lvl>
    <w:lvl w:ilvl="3">
      <w:start w:val="1"/>
      <w:numFmt w:val="lowerRoman"/>
      <w:pStyle w:val="Heading4"/>
      <w:lvlText w:val="(%4)"/>
      <w:lvlJc w:val="left"/>
      <w:pPr>
        <w:ind w:left="2520" w:hanging="533"/>
      </w:pPr>
      <w:rPr>
        <w:rFonts w:hint="default"/>
        <w:b/>
      </w:rPr>
    </w:lvl>
    <w:lvl w:ilvl="4">
      <w:start w:val="1"/>
      <w:numFmt w:val="lowerLetter"/>
      <w:pStyle w:val="Heading5"/>
      <w:lvlText w:val="(%5)"/>
      <w:lvlJc w:val="left"/>
      <w:pPr>
        <w:ind w:left="3600" w:hanging="720"/>
      </w:pPr>
      <w:rPr>
        <w:rFonts w:hint="default"/>
        <w:b/>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0" w15:restartNumberingAfterBreak="0">
    <w:nsid w:val="551146F3"/>
    <w:multiLevelType w:val="hybridMultilevel"/>
    <w:tmpl w:val="6F0C8500"/>
    <w:lvl w:ilvl="0" w:tplc="2EF4A9A4">
      <w:start w:val="1"/>
      <w:numFmt w:val="lowerRoman"/>
      <w:lvlText w:val="(%1)"/>
      <w:lvlJc w:val="left"/>
      <w:pPr>
        <w:ind w:left="2610" w:hanging="360"/>
      </w:pPr>
      <w:rPr>
        <w:rFonts w:ascii="Times New Roman" w:eastAsia="Times New Roman" w:hAnsi="Times New Roman" w:cs="Times New Roman" w:hint="default"/>
        <w:b/>
        <w:bCs/>
        <w:spacing w:val="-1"/>
        <w:w w:val="108"/>
        <w:sz w:val="23"/>
        <w:szCs w:val="23"/>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1" w15:restartNumberingAfterBreak="0">
    <w:nsid w:val="706C3EAD"/>
    <w:multiLevelType w:val="hybridMultilevel"/>
    <w:tmpl w:val="5DF8592C"/>
    <w:lvl w:ilvl="0" w:tplc="C832A3DA">
      <w:start w:val="7"/>
      <w:numFmt w:val="lowerLetter"/>
      <w:lvlText w:val="(%1)"/>
      <w:lvlJc w:val="left"/>
      <w:pPr>
        <w:tabs>
          <w:tab w:val="num" w:pos="2880"/>
        </w:tabs>
        <w:ind w:left="2880" w:hanging="144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828202302">
    <w:abstractNumId w:val="11"/>
  </w:num>
  <w:num w:numId="2" w16cid:durableId="116410878">
    <w:abstractNumId w:val="6"/>
  </w:num>
  <w:num w:numId="3" w16cid:durableId="894049104">
    <w:abstractNumId w:val="3"/>
  </w:num>
  <w:num w:numId="4" w16cid:durableId="1277761541">
    <w:abstractNumId w:val="8"/>
  </w:num>
  <w:num w:numId="5" w16cid:durableId="1641764098">
    <w:abstractNumId w:val="7"/>
  </w:num>
  <w:num w:numId="6" w16cid:durableId="1373459950">
    <w:abstractNumId w:val="10"/>
  </w:num>
  <w:num w:numId="7" w16cid:durableId="744259222">
    <w:abstractNumId w:val="4"/>
  </w:num>
  <w:num w:numId="8" w16cid:durableId="2028941210">
    <w:abstractNumId w:val="1"/>
  </w:num>
  <w:num w:numId="9" w16cid:durableId="171383674">
    <w:abstractNumId w:val="5"/>
  </w:num>
  <w:num w:numId="10" w16cid:durableId="1426656295">
    <w:abstractNumId w:val="9"/>
  </w:num>
  <w:num w:numId="11" w16cid:durableId="396901638">
    <w:abstractNumId w:val="9"/>
  </w:num>
  <w:num w:numId="12" w16cid:durableId="149299837">
    <w:abstractNumId w:val="9"/>
  </w:num>
  <w:num w:numId="13" w16cid:durableId="35354602">
    <w:abstractNumId w:val="9"/>
  </w:num>
  <w:num w:numId="14" w16cid:durableId="1437555533">
    <w:abstractNumId w:val="9"/>
  </w:num>
  <w:num w:numId="15" w16cid:durableId="1501889073">
    <w:abstractNumId w:val="9"/>
  </w:num>
  <w:num w:numId="16" w16cid:durableId="653532251">
    <w:abstractNumId w:val="9"/>
  </w:num>
  <w:num w:numId="17" w16cid:durableId="591472528">
    <w:abstractNumId w:val="9"/>
  </w:num>
  <w:num w:numId="18" w16cid:durableId="802582852">
    <w:abstractNumId w:val="9"/>
  </w:num>
  <w:num w:numId="19" w16cid:durableId="575019321">
    <w:abstractNumId w:val="9"/>
  </w:num>
  <w:num w:numId="20" w16cid:durableId="1411780146">
    <w:abstractNumId w:val="9"/>
  </w:num>
  <w:num w:numId="21" w16cid:durableId="1935476812">
    <w:abstractNumId w:val="9"/>
  </w:num>
  <w:num w:numId="22" w16cid:durableId="249706969">
    <w:abstractNumId w:val="9"/>
  </w:num>
  <w:num w:numId="23" w16cid:durableId="1585801653">
    <w:abstractNumId w:val="2"/>
  </w:num>
  <w:num w:numId="24" w16cid:durableId="1656451616">
    <w:abstractNumId w:val="0"/>
  </w:num>
  <w:num w:numId="25" w16cid:durableId="414014848">
    <w:abstractNumId w:val="9"/>
  </w:num>
  <w:num w:numId="26" w16cid:durableId="814639628">
    <w:abstractNumId w:val="9"/>
  </w:num>
  <w:num w:numId="27" w16cid:durableId="1168128902">
    <w:abstractNumId w:val="9"/>
  </w:num>
  <w:num w:numId="28" w16cid:durableId="1302350204">
    <w:abstractNumId w:val="9"/>
  </w:num>
  <w:num w:numId="29" w16cid:durableId="1061517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0"/>
    <w:docVar w:name="SWDocIDLocation" w:val="3"/>
  </w:docVars>
  <w:rsids>
    <w:rsidRoot w:val="001952F7"/>
    <w:rsid w:val="00030C12"/>
    <w:rsid w:val="0004033A"/>
    <w:rsid w:val="0005718A"/>
    <w:rsid w:val="000926BB"/>
    <w:rsid w:val="000962C8"/>
    <w:rsid w:val="000A194C"/>
    <w:rsid w:val="000B3FDD"/>
    <w:rsid w:val="000C2EBD"/>
    <w:rsid w:val="000C5CAA"/>
    <w:rsid w:val="000E1EB7"/>
    <w:rsid w:val="000E4CCB"/>
    <w:rsid w:val="000F6AEE"/>
    <w:rsid w:val="00106E86"/>
    <w:rsid w:val="001158B9"/>
    <w:rsid w:val="001510E3"/>
    <w:rsid w:val="00157AB6"/>
    <w:rsid w:val="001869C6"/>
    <w:rsid w:val="001952F7"/>
    <w:rsid w:val="001A63FE"/>
    <w:rsid w:val="001B3804"/>
    <w:rsid w:val="001D138A"/>
    <w:rsid w:val="001F022B"/>
    <w:rsid w:val="0020176E"/>
    <w:rsid w:val="00206128"/>
    <w:rsid w:val="0022410E"/>
    <w:rsid w:val="002443AC"/>
    <w:rsid w:val="00244F52"/>
    <w:rsid w:val="00245D03"/>
    <w:rsid w:val="00281591"/>
    <w:rsid w:val="002D2D39"/>
    <w:rsid w:val="002E1E80"/>
    <w:rsid w:val="003054C5"/>
    <w:rsid w:val="003209D4"/>
    <w:rsid w:val="0034411C"/>
    <w:rsid w:val="00352427"/>
    <w:rsid w:val="003612C4"/>
    <w:rsid w:val="00370559"/>
    <w:rsid w:val="003933EA"/>
    <w:rsid w:val="003A0604"/>
    <w:rsid w:val="003A79B2"/>
    <w:rsid w:val="00402320"/>
    <w:rsid w:val="004175B8"/>
    <w:rsid w:val="00446C88"/>
    <w:rsid w:val="00447F0B"/>
    <w:rsid w:val="00467D9F"/>
    <w:rsid w:val="0048085C"/>
    <w:rsid w:val="00484885"/>
    <w:rsid w:val="0049070C"/>
    <w:rsid w:val="00494A30"/>
    <w:rsid w:val="00496F98"/>
    <w:rsid w:val="0049702F"/>
    <w:rsid w:val="004A1AF5"/>
    <w:rsid w:val="004C25FB"/>
    <w:rsid w:val="004D356D"/>
    <w:rsid w:val="004D7259"/>
    <w:rsid w:val="004E344E"/>
    <w:rsid w:val="004E65A2"/>
    <w:rsid w:val="00520B52"/>
    <w:rsid w:val="005211B2"/>
    <w:rsid w:val="005333B5"/>
    <w:rsid w:val="0054546F"/>
    <w:rsid w:val="00547C37"/>
    <w:rsid w:val="005537F7"/>
    <w:rsid w:val="00561844"/>
    <w:rsid w:val="00571520"/>
    <w:rsid w:val="0059195C"/>
    <w:rsid w:val="005A177A"/>
    <w:rsid w:val="005A31FD"/>
    <w:rsid w:val="005A7249"/>
    <w:rsid w:val="005D6708"/>
    <w:rsid w:val="005E00F0"/>
    <w:rsid w:val="005F1342"/>
    <w:rsid w:val="0063479A"/>
    <w:rsid w:val="00634CC4"/>
    <w:rsid w:val="00641DB2"/>
    <w:rsid w:val="0064276A"/>
    <w:rsid w:val="00652E33"/>
    <w:rsid w:val="006C691E"/>
    <w:rsid w:val="006D3A28"/>
    <w:rsid w:val="006D5E05"/>
    <w:rsid w:val="00713D8B"/>
    <w:rsid w:val="007573D1"/>
    <w:rsid w:val="0076035A"/>
    <w:rsid w:val="007A18F7"/>
    <w:rsid w:val="007A1D2C"/>
    <w:rsid w:val="007B5A5E"/>
    <w:rsid w:val="007C0266"/>
    <w:rsid w:val="007C5043"/>
    <w:rsid w:val="007E5583"/>
    <w:rsid w:val="007F7C45"/>
    <w:rsid w:val="008343E3"/>
    <w:rsid w:val="00862A63"/>
    <w:rsid w:val="00873F4D"/>
    <w:rsid w:val="008A1F66"/>
    <w:rsid w:val="00911154"/>
    <w:rsid w:val="00916EEF"/>
    <w:rsid w:val="00927F51"/>
    <w:rsid w:val="0093174F"/>
    <w:rsid w:val="00932543"/>
    <w:rsid w:val="00951A96"/>
    <w:rsid w:val="00966B98"/>
    <w:rsid w:val="00991553"/>
    <w:rsid w:val="009A1560"/>
    <w:rsid w:val="009A41B0"/>
    <w:rsid w:val="009A55F4"/>
    <w:rsid w:val="009B6CFA"/>
    <w:rsid w:val="009C2F45"/>
    <w:rsid w:val="009D4A93"/>
    <w:rsid w:val="00A01866"/>
    <w:rsid w:val="00A03304"/>
    <w:rsid w:val="00A33519"/>
    <w:rsid w:val="00A36034"/>
    <w:rsid w:val="00A61859"/>
    <w:rsid w:val="00A63DAA"/>
    <w:rsid w:val="00A87D33"/>
    <w:rsid w:val="00A95764"/>
    <w:rsid w:val="00AC327F"/>
    <w:rsid w:val="00AE0DEA"/>
    <w:rsid w:val="00AE737A"/>
    <w:rsid w:val="00B36549"/>
    <w:rsid w:val="00B61961"/>
    <w:rsid w:val="00B62581"/>
    <w:rsid w:val="00B75B86"/>
    <w:rsid w:val="00B75FF5"/>
    <w:rsid w:val="00B85AC0"/>
    <w:rsid w:val="00BA5EC0"/>
    <w:rsid w:val="00BB5BC1"/>
    <w:rsid w:val="00BE04E8"/>
    <w:rsid w:val="00BE445B"/>
    <w:rsid w:val="00BF52EB"/>
    <w:rsid w:val="00C0178A"/>
    <w:rsid w:val="00C04F2B"/>
    <w:rsid w:val="00C66D67"/>
    <w:rsid w:val="00C702D1"/>
    <w:rsid w:val="00C7769E"/>
    <w:rsid w:val="00C82E2E"/>
    <w:rsid w:val="00C90687"/>
    <w:rsid w:val="00C95903"/>
    <w:rsid w:val="00CC1317"/>
    <w:rsid w:val="00CE4F01"/>
    <w:rsid w:val="00CF3489"/>
    <w:rsid w:val="00D03C16"/>
    <w:rsid w:val="00D40901"/>
    <w:rsid w:val="00D66301"/>
    <w:rsid w:val="00D713C1"/>
    <w:rsid w:val="00D925B3"/>
    <w:rsid w:val="00D949E0"/>
    <w:rsid w:val="00DE1083"/>
    <w:rsid w:val="00DE2584"/>
    <w:rsid w:val="00DF2AFE"/>
    <w:rsid w:val="00DF311D"/>
    <w:rsid w:val="00E01527"/>
    <w:rsid w:val="00E01B47"/>
    <w:rsid w:val="00E03B7B"/>
    <w:rsid w:val="00E04E05"/>
    <w:rsid w:val="00E37AEB"/>
    <w:rsid w:val="00E45D00"/>
    <w:rsid w:val="00E62BF0"/>
    <w:rsid w:val="00E63851"/>
    <w:rsid w:val="00E6774B"/>
    <w:rsid w:val="00E773EB"/>
    <w:rsid w:val="00E83048"/>
    <w:rsid w:val="00EB098F"/>
    <w:rsid w:val="00EB68D6"/>
    <w:rsid w:val="00F447F5"/>
    <w:rsid w:val="00F52FBA"/>
    <w:rsid w:val="00F5489D"/>
    <w:rsid w:val="00F622AA"/>
    <w:rsid w:val="00F622D4"/>
    <w:rsid w:val="00F67D4F"/>
    <w:rsid w:val="00F87F5F"/>
    <w:rsid w:val="00FA4A84"/>
    <w:rsid w:val="00FB2DC2"/>
    <w:rsid w:val="00FE7074"/>
    <w:rsid w:val="00FE7A2D"/>
    <w:rsid w:val="00FF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40184FB"/>
  <w15:chartTrackingRefBased/>
  <w15:docId w15:val="{CDD1EE65-BEA6-4559-B2B6-E5D049CF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msRmn" w:hAnsi="TmsRmn"/>
      <w:snapToGrid w:val="0"/>
      <w:sz w:val="24"/>
    </w:rPr>
  </w:style>
  <w:style w:type="paragraph" w:styleId="Heading1">
    <w:name w:val="heading 1"/>
    <w:basedOn w:val="Normal"/>
    <w:next w:val="Normal"/>
    <w:qFormat/>
    <w:rsid w:val="007573D1"/>
    <w:pPr>
      <w:keepNext/>
      <w:widowControl/>
      <w:numPr>
        <w:numId w:val="10"/>
      </w:numPr>
      <w:tabs>
        <w:tab w:val="center" w:pos="4680"/>
      </w:tabs>
      <w:spacing w:after="240"/>
      <w:jc w:val="center"/>
      <w:outlineLvl w:val="0"/>
    </w:pPr>
    <w:rPr>
      <w:rFonts w:ascii="Times New Roman" w:hAnsi="Times New Roman"/>
      <w:b/>
      <w:szCs w:val="24"/>
      <w:u w:val="single"/>
    </w:rPr>
  </w:style>
  <w:style w:type="paragraph" w:styleId="Heading2">
    <w:name w:val="heading 2"/>
    <w:basedOn w:val="Normal"/>
    <w:next w:val="Normal"/>
    <w:qFormat/>
    <w:rsid w:val="004D356D"/>
    <w:pPr>
      <w:widowControl/>
      <w:numPr>
        <w:ilvl w:val="1"/>
        <w:numId w:val="10"/>
      </w:numPr>
      <w:spacing w:after="240"/>
      <w:jc w:val="both"/>
      <w:outlineLvl w:val="1"/>
    </w:pPr>
    <w:rPr>
      <w:rFonts w:ascii="Times New Roman" w:hAnsi="Times New Roman"/>
      <w:szCs w:val="24"/>
    </w:rPr>
  </w:style>
  <w:style w:type="paragraph" w:styleId="Heading3">
    <w:name w:val="heading 3"/>
    <w:basedOn w:val="Normal"/>
    <w:next w:val="Normal"/>
    <w:qFormat/>
    <w:rsid w:val="004D356D"/>
    <w:pPr>
      <w:widowControl/>
      <w:numPr>
        <w:ilvl w:val="2"/>
        <w:numId w:val="10"/>
      </w:numPr>
      <w:tabs>
        <w:tab w:val="left" w:pos="-1440"/>
      </w:tabs>
      <w:spacing w:after="240"/>
      <w:ind w:right="720"/>
      <w:jc w:val="both"/>
      <w:outlineLvl w:val="2"/>
    </w:pPr>
    <w:rPr>
      <w:rFonts w:ascii="Times New Roman" w:hAnsi="Times New Roman"/>
      <w:szCs w:val="24"/>
    </w:rPr>
  </w:style>
  <w:style w:type="paragraph" w:styleId="Heading4">
    <w:name w:val="heading 4"/>
    <w:basedOn w:val="Normal"/>
    <w:next w:val="Normal"/>
    <w:qFormat/>
    <w:rsid w:val="007573D1"/>
    <w:pPr>
      <w:widowControl/>
      <w:numPr>
        <w:ilvl w:val="3"/>
        <w:numId w:val="10"/>
      </w:numPr>
      <w:tabs>
        <w:tab w:val="left" w:pos="-1440"/>
        <w:tab w:val="left" w:pos="2520"/>
      </w:tabs>
      <w:spacing w:after="240"/>
      <w:ind w:right="720"/>
      <w:jc w:val="both"/>
      <w:outlineLvl w:val="3"/>
    </w:pPr>
    <w:rPr>
      <w:rFonts w:ascii="Times New Roman" w:hAnsi="Times New Roman"/>
      <w:szCs w:val="24"/>
    </w:rPr>
  </w:style>
  <w:style w:type="paragraph" w:styleId="Heading5">
    <w:name w:val="heading 5"/>
    <w:basedOn w:val="Normal"/>
    <w:next w:val="Normal"/>
    <w:link w:val="Heading5Char"/>
    <w:unhideWhenUsed/>
    <w:qFormat/>
    <w:rsid w:val="001869C6"/>
    <w:pPr>
      <w:widowControl/>
      <w:numPr>
        <w:ilvl w:val="4"/>
        <w:numId w:val="10"/>
      </w:numPr>
      <w:spacing w:after="240"/>
      <w:ind w:right="720"/>
      <w:jc w:val="both"/>
      <w:outlineLvl w:val="4"/>
    </w:pPr>
    <w:rPr>
      <w:rFonts w:ascii="Times New Roman" w:eastAsiaTheme="majorEastAsia" w:hAnsi="Times New Roman"/>
      <w:snapToGrid/>
      <w:szCs w:val="24"/>
    </w:rPr>
  </w:style>
  <w:style w:type="paragraph" w:styleId="Heading6">
    <w:name w:val="heading 6"/>
    <w:basedOn w:val="Normal"/>
    <w:next w:val="Normal"/>
    <w:link w:val="Heading6Char"/>
    <w:semiHidden/>
    <w:unhideWhenUsed/>
    <w:qFormat/>
    <w:rsid w:val="004D356D"/>
    <w:pPr>
      <w:keepNext/>
      <w:keepLines/>
      <w:numPr>
        <w:ilvl w:val="5"/>
        <w:numId w:val="1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4D356D"/>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4D356D"/>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D356D"/>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Subtitle">
    <w:name w:val="Subtitle"/>
    <w:basedOn w:val="Normal"/>
    <w:qFormat/>
    <w:pPr>
      <w:spacing w:after="60"/>
      <w:jc w:val="center"/>
      <w:outlineLvl w:val="1"/>
    </w:pPr>
    <w:rPr>
      <w:rFonts w:ascii="Arial" w:hAnsi="Arial" w:cs="Arial"/>
      <w:szCs w:val="24"/>
    </w:rPr>
  </w:style>
  <w:style w:type="paragraph" w:styleId="BalloonText">
    <w:name w:val="Balloon Text"/>
    <w:basedOn w:val="Normal"/>
    <w:semiHidden/>
    <w:rsid w:val="00D713C1"/>
    <w:rPr>
      <w:rFonts w:ascii="Tahoma" w:hAnsi="Tahoma" w:cs="Tahoma"/>
      <w:sz w:val="16"/>
      <w:szCs w:val="16"/>
    </w:rPr>
  </w:style>
  <w:style w:type="paragraph" w:styleId="Header">
    <w:name w:val="header"/>
    <w:basedOn w:val="Normal"/>
    <w:link w:val="HeaderChar"/>
    <w:rsid w:val="0048085C"/>
    <w:pPr>
      <w:tabs>
        <w:tab w:val="center" w:pos="4680"/>
        <w:tab w:val="right" w:pos="9360"/>
      </w:tabs>
    </w:pPr>
  </w:style>
  <w:style w:type="character" w:customStyle="1" w:styleId="HeaderChar">
    <w:name w:val="Header Char"/>
    <w:link w:val="Header"/>
    <w:rsid w:val="0048085C"/>
    <w:rPr>
      <w:rFonts w:ascii="TmsRmn" w:hAnsi="TmsRmn"/>
      <w:snapToGrid w:val="0"/>
      <w:sz w:val="24"/>
    </w:rPr>
  </w:style>
  <w:style w:type="paragraph" w:styleId="Footer">
    <w:name w:val="footer"/>
    <w:basedOn w:val="Normal"/>
    <w:link w:val="FooterChar"/>
    <w:uiPriority w:val="99"/>
    <w:rsid w:val="0048085C"/>
    <w:pPr>
      <w:tabs>
        <w:tab w:val="center" w:pos="4680"/>
        <w:tab w:val="right" w:pos="9360"/>
      </w:tabs>
    </w:pPr>
  </w:style>
  <w:style w:type="character" w:customStyle="1" w:styleId="FooterChar">
    <w:name w:val="Footer Char"/>
    <w:link w:val="Footer"/>
    <w:uiPriority w:val="99"/>
    <w:rsid w:val="0048085C"/>
    <w:rPr>
      <w:rFonts w:ascii="TmsRmn" w:hAnsi="TmsRmn"/>
      <w:snapToGrid w:val="0"/>
      <w:sz w:val="24"/>
    </w:rPr>
  </w:style>
  <w:style w:type="character" w:customStyle="1" w:styleId="Heading5Char">
    <w:name w:val="Heading 5 Char"/>
    <w:basedOn w:val="DefaultParagraphFont"/>
    <w:link w:val="Heading5"/>
    <w:rsid w:val="001869C6"/>
    <w:rPr>
      <w:rFonts w:eastAsiaTheme="majorEastAsia"/>
      <w:sz w:val="24"/>
      <w:szCs w:val="24"/>
    </w:rPr>
  </w:style>
  <w:style w:type="character" w:customStyle="1" w:styleId="Heading6Char">
    <w:name w:val="Heading 6 Char"/>
    <w:basedOn w:val="DefaultParagraphFont"/>
    <w:link w:val="Heading6"/>
    <w:semiHidden/>
    <w:rsid w:val="004D356D"/>
    <w:rPr>
      <w:rFonts w:asciiTheme="majorHAnsi" w:eastAsiaTheme="majorEastAsia" w:hAnsiTheme="majorHAnsi" w:cstheme="majorBidi"/>
      <w:snapToGrid w:val="0"/>
      <w:color w:val="1F3763" w:themeColor="accent1" w:themeShade="7F"/>
      <w:sz w:val="24"/>
    </w:rPr>
  </w:style>
  <w:style w:type="character" w:customStyle="1" w:styleId="Heading7Char">
    <w:name w:val="Heading 7 Char"/>
    <w:basedOn w:val="DefaultParagraphFont"/>
    <w:link w:val="Heading7"/>
    <w:semiHidden/>
    <w:rsid w:val="004D356D"/>
    <w:rPr>
      <w:rFonts w:asciiTheme="majorHAnsi" w:eastAsiaTheme="majorEastAsia" w:hAnsiTheme="majorHAnsi" w:cstheme="majorBidi"/>
      <w:i/>
      <w:iCs/>
      <w:snapToGrid w:val="0"/>
      <w:color w:val="1F3763" w:themeColor="accent1" w:themeShade="7F"/>
      <w:sz w:val="24"/>
    </w:rPr>
  </w:style>
  <w:style w:type="character" w:customStyle="1" w:styleId="Heading8Char">
    <w:name w:val="Heading 8 Char"/>
    <w:basedOn w:val="DefaultParagraphFont"/>
    <w:link w:val="Heading8"/>
    <w:semiHidden/>
    <w:rsid w:val="004D356D"/>
    <w:rPr>
      <w:rFonts w:asciiTheme="majorHAnsi" w:eastAsiaTheme="majorEastAsia" w:hAnsiTheme="majorHAnsi" w:cstheme="majorBidi"/>
      <w:snapToGrid w:val="0"/>
      <w:color w:val="272727" w:themeColor="text1" w:themeTint="D8"/>
      <w:sz w:val="21"/>
      <w:szCs w:val="21"/>
    </w:rPr>
  </w:style>
  <w:style w:type="character" w:customStyle="1" w:styleId="Heading9Char">
    <w:name w:val="Heading 9 Char"/>
    <w:basedOn w:val="DefaultParagraphFont"/>
    <w:link w:val="Heading9"/>
    <w:semiHidden/>
    <w:rsid w:val="004D356D"/>
    <w:rPr>
      <w:rFonts w:asciiTheme="majorHAnsi" w:eastAsiaTheme="majorEastAsia" w:hAnsiTheme="majorHAnsi" w:cstheme="majorBidi"/>
      <w:i/>
      <w:iCs/>
      <w:snapToGrid w:val="0"/>
      <w:color w:val="272727" w:themeColor="text1" w:themeTint="D8"/>
      <w:sz w:val="21"/>
      <w:szCs w:val="21"/>
    </w:rPr>
  </w:style>
  <w:style w:type="paragraph" w:styleId="ListParagraph">
    <w:name w:val="List Paragraph"/>
    <w:basedOn w:val="Normal"/>
    <w:uiPriority w:val="34"/>
    <w:qFormat/>
    <w:rsid w:val="007573D1"/>
    <w:pPr>
      <w:ind w:left="720"/>
      <w:contextualSpacing/>
    </w:pPr>
  </w:style>
  <w:style w:type="character" w:styleId="Emphasis">
    <w:name w:val="Emphasis"/>
    <w:basedOn w:val="DefaultParagraphFont"/>
    <w:qFormat/>
    <w:rsid w:val="001869C6"/>
    <w:rPr>
      <w:i/>
      <w:iCs/>
    </w:rPr>
  </w:style>
  <w:style w:type="paragraph" w:styleId="ListNumber2">
    <w:name w:val="List Number 2"/>
    <w:basedOn w:val="Normal"/>
    <w:rsid w:val="00E37AEB"/>
    <w:pPr>
      <w:widowControl/>
      <w:numPr>
        <w:numId w:val="24"/>
      </w:numPr>
    </w:pPr>
    <w:rPr>
      <w:rFonts w:ascii="Times New Roman" w:hAnsi="Times New Roman"/>
      <w:snapToGri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 M J _ D M S ! 3 6 0 9 6 5 2 4 . 4 < / d o c u m e n t i d >  
     < s e n d e r i d > V A N D Y K M < / s e n d e r i d >  
     < s e n d e r e m a i l > V A N D Y K M @ M I L L E R J O H N S O N . C O M < / s e n d e r e m a i l >  
     < l a s t m o d i f i e d > 2 0 2 3 - 0 2 - 2 4 T 1 4 : 1 2 : 0 0 . 0 0 0 0 0 0 0 - 0 5 : 0 0 < / l a s t m o d i f i e d >  
     < d a t a b a s e > M J _ D M S 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52691-D776-49A1-AB09-5A1A916B00D6}">
  <ds:schemaRefs>
    <ds:schemaRef ds:uri="http://www.imanage.com/work/xmlschema"/>
  </ds:schemaRefs>
</ds:datastoreItem>
</file>

<file path=customXml/itemProps2.xml><?xml version="1.0" encoding="utf-8"?>
<ds:datastoreItem xmlns:ds="http://schemas.openxmlformats.org/officeDocument/2006/customXml" ds:itemID="{3D43EE0E-55B0-4929-A9E6-8FC5896C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16476</Words>
  <Characters>85403</Characters>
  <Application>Microsoft Office Word</Application>
  <DocSecurity>4</DocSecurity>
  <Lines>711</Lines>
  <Paragraphs>203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Edwin Homes</dc:creator>
  <cp:keywords/>
  <cp:lastModifiedBy>Mike West</cp:lastModifiedBy>
  <cp:revision>2</cp:revision>
  <cp:lastPrinted>2006-10-04T20:33:00Z</cp:lastPrinted>
  <dcterms:created xsi:type="dcterms:W3CDTF">2024-05-06T19:37:00Z</dcterms:created>
  <dcterms:modified xsi:type="dcterms:W3CDTF">2024-05-06T19:37:00Z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#36096524v4&lt;MJ_DMS&gt; - Exhibit A to Master Deed - Condo bylaws - TEMPLATE - Site Condo</vt:lpwstr>
  </property>
  <property fmtid="{D5CDD505-2E9C-101B-9397-08002B2CF9AE}" pid="3" name="SWDocID">
    <vt:lpwstr>MJ_DMS 36096524v4</vt:lpwstr>
  </property>
</Properties>
</file>